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375" w:rsidRDefault="00AE7375" w:rsidP="001E0D29">
      <w:pPr>
        <w:spacing w:after="0" w:line="240" w:lineRule="auto"/>
        <w:jc w:val="center"/>
        <w:rPr>
          <w:rFonts w:ascii="Times New Roman" w:hAnsi="Times New Roman" w:cs="Times New Roman"/>
          <w:b/>
          <w:sz w:val="20"/>
          <w:szCs w:val="20"/>
        </w:rPr>
      </w:pPr>
      <w:bookmarkStart w:id="0" w:name="_GoBack"/>
      <w:r w:rsidRPr="00AE7375">
        <w:rPr>
          <w:rFonts w:ascii="Times New Roman" w:hAnsi="Times New Roman" w:cs="Times New Roman"/>
          <w:b/>
          <w:sz w:val="20"/>
          <w:szCs w:val="20"/>
        </w:rPr>
        <w:t xml:space="preserve">EVALUACIÓN INTERNA DEL </w:t>
      </w:r>
      <w:r w:rsidR="00C71D84">
        <w:rPr>
          <w:rFonts w:ascii="Times New Roman" w:hAnsi="Times New Roman" w:cs="Times New Roman"/>
          <w:b/>
          <w:sz w:val="20"/>
          <w:szCs w:val="20"/>
        </w:rPr>
        <w:t>“</w:t>
      </w:r>
      <w:r w:rsidRPr="00AE7375">
        <w:rPr>
          <w:rFonts w:ascii="Times New Roman" w:hAnsi="Times New Roman" w:cs="Times New Roman"/>
          <w:b/>
          <w:bCs/>
          <w:sz w:val="20"/>
          <w:szCs w:val="20"/>
        </w:rPr>
        <w:t>PROGRAMA DE ASESORÍAS PARA LA PRESENTACIÓN DE EXAMEN PARA INGRESO A LICENCIATURA 2015</w:t>
      </w:r>
      <w:r w:rsidR="00C71D84">
        <w:rPr>
          <w:rFonts w:ascii="Times New Roman" w:hAnsi="Times New Roman" w:cs="Times New Roman"/>
          <w:b/>
          <w:bCs/>
          <w:sz w:val="20"/>
          <w:szCs w:val="20"/>
        </w:rPr>
        <w:t>”</w:t>
      </w:r>
    </w:p>
    <w:bookmarkEnd w:id="0"/>
    <w:p w:rsidR="00AE7375" w:rsidRDefault="00AE7375" w:rsidP="00AE7375">
      <w:pPr>
        <w:spacing w:after="0" w:line="240" w:lineRule="auto"/>
        <w:jc w:val="both"/>
        <w:rPr>
          <w:rFonts w:ascii="Times New Roman" w:hAnsi="Times New Roman" w:cs="Times New Roman"/>
          <w:b/>
          <w:sz w:val="20"/>
          <w:szCs w:val="20"/>
        </w:rPr>
      </w:pPr>
    </w:p>
    <w:p w:rsidR="00AC335C" w:rsidRPr="00AE7375" w:rsidRDefault="00AC335C"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sz w:val="20"/>
          <w:szCs w:val="20"/>
        </w:rPr>
        <w:t>El Programa se implementó desde el año 2014, de esta fecha al presente, las reglas de operación han cambiado muy poco. Frente a estas circunstancias, en el que se tenía un registro de 300 alumnas y alumnos inscritos en dicho programa el 13% obtuvieron una opción educativa de su preferencia. En est</w:t>
      </w:r>
      <w:r w:rsidR="00102A6A" w:rsidRPr="00AE7375">
        <w:rPr>
          <w:rFonts w:ascii="Times New Roman" w:hAnsi="Times New Roman" w:cs="Times New Roman"/>
          <w:sz w:val="20"/>
          <w:szCs w:val="20"/>
        </w:rPr>
        <w:t>e</w:t>
      </w:r>
      <w:r w:rsidRPr="00AE7375">
        <w:rPr>
          <w:rFonts w:ascii="Times New Roman" w:hAnsi="Times New Roman" w:cs="Times New Roman"/>
          <w:sz w:val="20"/>
          <w:szCs w:val="20"/>
        </w:rPr>
        <w:t xml:space="preserve"> </w:t>
      </w:r>
      <w:r w:rsidR="00102A6A" w:rsidRPr="00AE7375">
        <w:rPr>
          <w:rFonts w:ascii="Times New Roman" w:hAnsi="Times New Roman" w:cs="Times New Roman"/>
          <w:sz w:val="20"/>
          <w:szCs w:val="20"/>
        </w:rPr>
        <w:t>ejercicio se</w:t>
      </w:r>
      <w:r w:rsidRPr="00AE7375">
        <w:rPr>
          <w:rFonts w:ascii="Times New Roman" w:hAnsi="Times New Roman" w:cs="Times New Roman"/>
          <w:sz w:val="20"/>
          <w:szCs w:val="20"/>
        </w:rPr>
        <w:t xml:space="preserve"> </w:t>
      </w:r>
      <w:r w:rsidR="00B03F40" w:rsidRPr="00AE7375">
        <w:rPr>
          <w:rFonts w:ascii="Times New Roman" w:hAnsi="Times New Roman" w:cs="Times New Roman"/>
          <w:sz w:val="20"/>
          <w:szCs w:val="20"/>
        </w:rPr>
        <w:t>amplía</w:t>
      </w:r>
      <w:r w:rsidRPr="00AE7375">
        <w:rPr>
          <w:rFonts w:ascii="Times New Roman" w:hAnsi="Times New Roman" w:cs="Times New Roman"/>
          <w:sz w:val="20"/>
          <w:szCs w:val="20"/>
        </w:rPr>
        <w:t xml:space="preserve"> el número de beneficiarios con una matrícula de hasta 450 jóvenes inscritos en dicho curso.</w:t>
      </w:r>
    </w:p>
    <w:p w:rsidR="00AC335C" w:rsidRPr="00AE7375" w:rsidRDefault="00AC335C" w:rsidP="00AE7375">
      <w:pPr>
        <w:autoSpaceDE w:val="0"/>
        <w:autoSpaceDN w:val="0"/>
        <w:adjustRightInd w:val="0"/>
        <w:spacing w:after="0" w:line="240" w:lineRule="auto"/>
        <w:jc w:val="both"/>
        <w:rPr>
          <w:rFonts w:ascii="Times New Roman" w:hAnsi="Times New Roman" w:cs="Times New Roman"/>
          <w:b/>
          <w:bCs/>
          <w:sz w:val="20"/>
          <w:szCs w:val="20"/>
        </w:rPr>
      </w:pPr>
    </w:p>
    <w:p w:rsidR="00AC335C" w:rsidRPr="00AE7375" w:rsidRDefault="00AC335C"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Objetivo general.</w:t>
      </w:r>
    </w:p>
    <w:p w:rsidR="00AC335C" w:rsidRPr="00AE7375" w:rsidRDefault="00AC335C"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Brindar asesorías a las y los jóvenes para la presentación del examen de Ingreso a Licenciatura.</w:t>
      </w:r>
    </w:p>
    <w:p w:rsidR="00AC335C" w:rsidRPr="00AE7375" w:rsidRDefault="00AC335C" w:rsidP="00AE7375">
      <w:pPr>
        <w:autoSpaceDE w:val="0"/>
        <w:autoSpaceDN w:val="0"/>
        <w:adjustRightInd w:val="0"/>
        <w:spacing w:after="0" w:line="240" w:lineRule="auto"/>
        <w:jc w:val="both"/>
        <w:rPr>
          <w:rFonts w:ascii="Times New Roman" w:hAnsi="Times New Roman" w:cs="Times New Roman"/>
          <w:sz w:val="20"/>
          <w:szCs w:val="20"/>
        </w:rPr>
      </w:pPr>
    </w:p>
    <w:p w:rsidR="00AC335C" w:rsidRPr="00AE7375" w:rsidRDefault="00AC335C"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Objetivos específicos.</w:t>
      </w:r>
    </w:p>
    <w:p w:rsidR="00AE7375" w:rsidRDefault="00AE7375" w:rsidP="00AE7375">
      <w:pPr>
        <w:autoSpaceDE w:val="0"/>
        <w:autoSpaceDN w:val="0"/>
        <w:adjustRightInd w:val="0"/>
        <w:spacing w:after="0" w:line="240" w:lineRule="auto"/>
        <w:jc w:val="both"/>
        <w:rPr>
          <w:rFonts w:ascii="Times New Roman" w:hAnsi="Times New Roman" w:cs="Times New Roman"/>
          <w:b/>
          <w:bCs/>
          <w:sz w:val="20"/>
          <w:szCs w:val="20"/>
        </w:rPr>
      </w:pPr>
    </w:p>
    <w:p w:rsidR="00AC335C" w:rsidRPr="00AE7375" w:rsidRDefault="00AC335C"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 xml:space="preserve">1. </w:t>
      </w:r>
      <w:r w:rsidRPr="00AE7375">
        <w:rPr>
          <w:rFonts w:ascii="Times New Roman" w:hAnsi="Times New Roman" w:cs="Times New Roman"/>
          <w:sz w:val="20"/>
          <w:szCs w:val="20"/>
        </w:rPr>
        <w:t>Asesorar hasta 450 jóvenes de la demarcación, dando preferencia a las mujeres.</w:t>
      </w:r>
    </w:p>
    <w:p w:rsidR="00AE7375" w:rsidRDefault="00AC335C" w:rsidP="00AE7375">
      <w:pPr>
        <w:pStyle w:val="Prrafodelista"/>
        <w:numPr>
          <w:ilvl w:val="0"/>
          <w:numId w:val="4"/>
        </w:num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 xml:space="preserve">Implementar un calendario de asesorías durante cuatro meses en las que se aborden las áreas académicas de </w:t>
      </w:r>
      <w:proofErr w:type="gramStart"/>
      <w:r w:rsidRPr="00AE7375">
        <w:rPr>
          <w:rFonts w:ascii="Times New Roman" w:hAnsi="Times New Roman" w:cs="Times New Roman"/>
          <w:sz w:val="20"/>
          <w:szCs w:val="20"/>
        </w:rPr>
        <w:t>Español</w:t>
      </w:r>
      <w:proofErr w:type="gramEnd"/>
      <w:r w:rsidRPr="00AE7375">
        <w:rPr>
          <w:rFonts w:ascii="Times New Roman" w:hAnsi="Times New Roman" w:cs="Times New Roman"/>
          <w:sz w:val="20"/>
          <w:szCs w:val="20"/>
        </w:rPr>
        <w:t>, Matemáticas, Historia de México, Historia Universal, Geografía, Física, Química, Biología y Literatura.</w:t>
      </w:r>
    </w:p>
    <w:p w:rsidR="00AC335C" w:rsidRPr="00AE7375" w:rsidRDefault="00AC335C" w:rsidP="00AE7375">
      <w:pPr>
        <w:pStyle w:val="Prrafodelista"/>
        <w:numPr>
          <w:ilvl w:val="0"/>
          <w:numId w:val="4"/>
        </w:num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Preparar a las y los jóvenes con herramientas ajustadas a los criterios de selección de los exámenes de nivel superior.</w:t>
      </w:r>
    </w:p>
    <w:p w:rsidR="00AE7375" w:rsidRDefault="00AE7375" w:rsidP="00AE7375">
      <w:pPr>
        <w:autoSpaceDE w:val="0"/>
        <w:autoSpaceDN w:val="0"/>
        <w:adjustRightInd w:val="0"/>
        <w:spacing w:after="0" w:line="240" w:lineRule="auto"/>
        <w:jc w:val="both"/>
        <w:rPr>
          <w:rFonts w:ascii="Times New Roman" w:hAnsi="Times New Roman" w:cs="Times New Roman"/>
          <w:b/>
          <w:bCs/>
          <w:sz w:val="20"/>
          <w:szCs w:val="20"/>
        </w:rPr>
      </w:pPr>
    </w:p>
    <w:p w:rsidR="00AC335C" w:rsidRPr="00AE7375" w:rsidRDefault="00AC335C"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 xml:space="preserve">2. </w:t>
      </w:r>
      <w:r w:rsidRPr="00AE7375">
        <w:rPr>
          <w:rFonts w:ascii="Times New Roman" w:hAnsi="Times New Roman" w:cs="Times New Roman"/>
          <w:sz w:val="20"/>
          <w:szCs w:val="20"/>
        </w:rPr>
        <w:t>Para lograr el objetivo arriba señalado se implementara un equipo de trabajo desde la Jefatura de Unidad Departamental de Atención a la Población Juvenil que:</w:t>
      </w:r>
    </w:p>
    <w:p w:rsidR="00AE7375" w:rsidRDefault="00AC335C" w:rsidP="00AE7375">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Seleccione a un equipo docente conformado por 10docentes, 5 monitores, 1 coordinador académico, un auxiliar de limpieza.</w:t>
      </w:r>
    </w:p>
    <w:p w:rsidR="00AE7375" w:rsidRDefault="00AC335C" w:rsidP="00AE7375">
      <w:pPr>
        <w:pStyle w:val="Prrafodelista"/>
        <w:numPr>
          <w:ilvl w:val="0"/>
          <w:numId w:val="5"/>
        </w:num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De seguimiento a lo largo de los cuatro meses de las asesorías.</w:t>
      </w:r>
    </w:p>
    <w:p w:rsidR="00AE7375" w:rsidRPr="00AE7375" w:rsidRDefault="00AC335C" w:rsidP="00AE7375">
      <w:pPr>
        <w:pStyle w:val="Prrafodelista"/>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AE7375">
        <w:rPr>
          <w:rFonts w:ascii="Times New Roman" w:hAnsi="Times New Roman" w:cs="Times New Roman"/>
          <w:sz w:val="20"/>
          <w:szCs w:val="20"/>
        </w:rPr>
        <w:t>Elaboren un registro general de las asesorías, sus evaluaciones, exámenes simulacros e informes finales.</w:t>
      </w:r>
    </w:p>
    <w:p w:rsidR="00AC335C" w:rsidRPr="00AE7375" w:rsidRDefault="00AC335C" w:rsidP="00AE7375">
      <w:pPr>
        <w:pStyle w:val="Prrafodelista"/>
        <w:numPr>
          <w:ilvl w:val="0"/>
          <w:numId w:val="5"/>
        </w:numPr>
        <w:autoSpaceDE w:val="0"/>
        <w:autoSpaceDN w:val="0"/>
        <w:adjustRightInd w:val="0"/>
        <w:spacing w:after="0" w:line="240" w:lineRule="auto"/>
        <w:jc w:val="both"/>
        <w:rPr>
          <w:rFonts w:ascii="Times New Roman" w:hAnsi="Times New Roman" w:cs="Times New Roman"/>
          <w:bCs/>
          <w:sz w:val="20"/>
          <w:szCs w:val="20"/>
        </w:rPr>
      </w:pPr>
      <w:r w:rsidRPr="00AE7375">
        <w:rPr>
          <w:rFonts w:ascii="Times New Roman" w:hAnsi="Times New Roman" w:cs="Times New Roman"/>
          <w:sz w:val="20"/>
          <w:szCs w:val="20"/>
        </w:rPr>
        <w:t>Registren y reciban a la población solicitante para participar en dichas asesorías.</w:t>
      </w:r>
    </w:p>
    <w:p w:rsidR="00AC335C" w:rsidRPr="00AE7375" w:rsidRDefault="00AC335C" w:rsidP="00AE7375">
      <w:pPr>
        <w:spacing w:after="0" w:line="240" w:lineRule="auto"/>
        <w:jc w:val="both"/>
        <w:rPr>
          <w:rFonts w:ascii="Times New Roman" w:hAnsi="Times New Roman" w:cs="Times New Roman"/>
          <w:b/>
          <w:bCs/>
          <w:sz w:val="20"/>
          <w:szCs w:val="20"/>
        </w:rPr>
      </w:pPr>
    </w:p>
    <w:p w:rsidR="00102A6A" w:rsidRPr="00AE7375" w:rsidRDefault="00102A6A"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Entidad responsable del programa</w:t>
      </w:r>
    </w:p>
    <w:p w:rsidR="00102A6A" w:rsidRPr="00AE7375" w:rsidRDefault="00102A6A"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Jefatura Delegacional en Tlalpan.</w:t>
      </w:r>
    </w:p>
    <w:p w:rsidR="00102A6A" w:rsidRPr="00AE7375" w:rsidRDefault="00102A6A"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Dirección General de Desarrollo Social.</w:t>
      </w:r>
    </w:p>
    <w:p w:rsidR="00102A6A" w:rsidRPr="00AE7375" w:rsidRDefault="00102A6A"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Dirección de Equidad de Género y Promoción Social.</w:t>
      </w:r>
    </w:p>
    <w:p w:rsidR="00102A6A" w:rsidRPr="00AE7375" w:rsidRDefault="00102A6A"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Subdirección de Equidad de Género.</w:t>
      </w:r>
    </w:p>
    <w:p w:rsidR="00102A6A" w:rsidRPr="00AE7375" w:rsidRDefault="00102A6A" w:rsidP="00AE7375">
      <w:pPr>
        <w:spacing w:after="0" w:line="240" w:lineRule="auto"/>
        <w:jc w:val="both"/>
        <w:rPr>
          <w:rFonts w:ascii="Times New Roman" w:hAnsi="Times New Roman" w:cs="Times New Roman"/>
          <w:b/>
          <w:bCs/>
          <w:sz w:val="20"/>
          <w:szCs w:val="20"/>
        </w:rPr>
      </w:pPr>
      <w:r w:rsidRPr="00AE7375">
        <w:rPr>
          <w:rFonts w:ascii="Times New Roman" w:hAnsi="Times New Roman" w:cs="Times New Roman"/>
          <w:sz w:val="20"/>
          <w:szCs w:val="20"/>
        </w:rPr>
        <w:t>Jefatura de Unidad Departamental de Atención a la Población Juvenil (Unidad ejecutora).</w:t>
      </w:r>
    </w:p>
    <w:p w:rsidR="00AC335C" w:rsidRPr="00AE7375" w:rsidRDefault="00AC335C" w:rsidP="00AE7375">
      <w:pPr>
        <w:spacing w:after="0" w:line="240" w:lineRule="auto"/>
        <w:jc w:val="both"/>
        <w:rPr>
          <w:rFonts w:ascii="Times New Roman" w:hAnsi="Times New Roman" w:cs="Times New Roman"/>
          <w:b/>
          <w:bCs/>
          <w:sz w:val="20"/>
          <w:szCs w:val="20"/>
        </w:rPr>
      </w:pPr>
    </w:p>
    <w:p w:rsidR="00102A6A" w:rsidRPr="00AE7375" w:rsidRDefault="00102A6A" w:rsidP="00AE7375">
      <w:pPr>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 xml:space="preserve">El programa consiste en </w:t>
      </w:r>
      <w:r w:rsidRPr="00AE7375">
        <w:rPr>
          <w:rFonts w:ascii="Times New Roman" w:hAnsi="Times New Roman" w:cs="Times New Roman"/>
          <w:sz w:val="20"/>
          <w:szCs w:val="20"/>
        </w:rPr>
        <w:t>brindar asesorías académicas a las y los jóvenes para la presentación del examen de Ingreso a Licenciatura, de forma presencial</w:t>
      </w:r>
    </w:p>
    <w:p w:rsidR="00102A6A" w:rsidRPr="00AE7375" w:rsidRDefault="00102A6A" w:rsidP="00AE7375">
      <w:pPr>
        <w:spacing w:after="0" w:line="240" w:lineRule="auto"/>
        <w:jc w:val="both"/>
        <w:rPr>
          <w:rFonts w:ascii="Times New Roman" w:hAnsi="Times New Roman" w:cs="Times New Roman"/>
          <w:b/>
          <w:bCs/>
          <w:sz w:val="20"/>
          <w:szCs w:val="20"/>
        </w:rPr>
      </w:pPr>
    </w:p>
    <w:p w:rsidR="003C1BEF" w:rsidRPr="00AE7375" w:rsidRDefault="00EB35EC" w:rsidP="00AE7375">
      <w:pPr>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1. Área Encargada de la Evaluación Interna</w:t>
      </w:r>
      <w:r w:rsidR="003C1BEF" w:rsidRPr="00AE7375">
        <w:rPr>
          <w:rFonts w:ascii="Times New Roman" w:hAnsi="Times New Roman" w:cs="Times New Roman"/>
          <w:b/>
          <w:bCs/>
          <w:sz w:val="20"/>
          <w:szCs w:val="20"/>
        </w:rPr>
        <w:t xml:space="preserve">: </w:t>
      </w:r>
      <w:r w:rsidR="003C1BEF" w:rsidRPr="00AE7375">
        <w:rPr>
          <w:rFonts w:ascii="Times New Roman" w:eastAsia="Times New Roman" w:hAnsi="Times New Roman" w:cs="Times New Roman"/>
          <w:sz w:val="20"/>
          <w:szCs w:val="20"/>
          <w:lang w:val="es-ES" w:eastAsia="es-ES"/>
        </w:rPr>
        <w:t xml:space="preserve">Dirección General de Desarrollo Social que </w:t>
      </w:r>
      <w:r w:rsidR="003C1BEF" w:rsidRPr="00AE7375">
        <w:rPr>
          <w:rFonts w:ascii="Times New Roman" w:hAnsi="Times New Roman" w:cs="Times New Roman"/>
          <w:sz w:val="20"/>
          <w:szCs w:val="20"/>
        </w:rPr>
        <w:t>realiza la evaluación interna del programa anteriormente citado</w:t>
      </w:r>
    </w:p>
    <w:p w:rsidR="003C1BEF" w:rsidRPr="00AE7375" w:rsidRDefault="003C1BEF" w:rsidP="00AE7375">
      <w:pPr>
        <w:spacing w:after="0" w:line="240" w:lineRule="auto"/>
        <w:jc w:val="both"/>
        <w:rPr>
          <w:rFonts w:ascii="Times New Roman" w:hAnsi="Times New Roman" w:cs="Times New Roman"/>
          <w:sz w:val="20"/>
          <w:szCs w:val="20"/>
        </w:rPr>
      </w:pPr>
    </w:p>
    <w:tbl>
      <w:tblPr>
        <w:tblW w:w="10135" w:type="dxa"/>
        <w:jc w:val="center"/>
        <w:tblLayout w:type="fixed"/>
        <w:tblCellMar>
          <w:left w:w="70" w:type="dxa"/>
          <w:right w:w="70" w:type="dxa"/>
        </w:tblCellMar>
        <w:tblLook w:val="04A0" w:firstRow="1" w:lastRow="0" w:firstColumn="1" w:lastColumn="0" w:noHBand="0" w:noVBand="1"/>
      </w:tblPr>
      <w:tblGrid>
        <w:gridCol w:w="1063"/>
        <w:gridCol w:w="992"/>
        <w:gridCol w:w="709"/>
        <w:gridCol w:w="1134"/>
        <w:gridCol w:w="2268"/>
        <w:gridCol w:w="2835"/>
        <w:gridCol w:w="1134"/>
      </w:tblGrid>
      <w:tr w:rsidR="00826F2A" w:rsidRPr="00AE7375" w:rsidTr="00AE7375">
        <w:trPr>
          <w:trHeight w:val="600"/>
          <w:jc w:val="center"/>
        </w:trPr>
        <w:tc>
          <w:tcPr>
            <w:tcW w:w="1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6F2A" w:rsidRPr="00AE7375" w:rsidRDefault="00826F2A"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Puesto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826F2A" w:rsidRPr="00AE7375" w:rsidRDefault="00826F2A"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Género</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6F2A" w:rsidRPr="00AE7375" w:rsidRDefault="00826F2A"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Edad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26F2A" w:rsidRPr="00AE7375" w:rsidRDefault="00826F2A"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Formación Profesional</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26F2A" w:rsidRPr="00AE7375" w:rsidRDefault="00826F2A"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Funciones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rsidR="00826F2A" w:rsidRPr="00AE7375" w:rsidRDefault="00826F2A"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Experiencia en M&amp;E (1)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26F2A" w:rsidRPr="00AE7375" w:rsidRDefault="00826F2A"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Exclusivo M&amp;E (2)</w:t>
            </w:r>
          </w:p>
        </w:tc>
      </w:tr>
      <w:tr w:rsidR="00826F2A" w:rsidRPr="00AE7375" w:rsidTr="00AE7375">
        <w:trPr>
          <w:trHeight w:val="300"/>
          <w:jc w:val="center"/>
        </w:trPr>
        <w:tc>
          <w:tcPr>
            <w:tcW w:w="1063" w:type="dxa"/>
            <w:tcBorders>
              <w:top w:val="nil"/>
              <w:left w:val="single" w:sz="4" w:space="0" w:color="auto"/>
              <w:bottom w:val="single" w:sz="4" w:space="0" w:color="auto"/>
              <w:right w:val="single" w:sz="4" w:space="0" w:color="auto"/>
            </w:tcBorders>
            <w:shd w:val="clear" w:color="auto" w:fill="auto"/>
            <w:noWrap/>
          </w:tcPr>
          <w:p w:rsidR="00826F2A" w:rsidRPr="00AE7375" w:rsidRDefault="00826F2A" w:rsidP="00AE7375">
            <w:pPr>
              <w:spacing w:after="0" w:line="240" w:lineRule="auto"/>
              <w:jc w:val="both"/>
              <w:rPr>
                <w:rFonts w:ascii="Times New Roman" w:eastAsia="Times New Roman" w:hAnsi="Times New Roman" w:cs="Times New Roman"/>
                <w:color w:val="000000"/>
                <w:sz w:val="19"/>
                <w:szCs w:val="19"/>
                <w:lang w:eastAsia="es-MX"/>
              </w:rPr>
            </w:pPr>
            <w:r w:rsidRPr="00AE7375">
              <w:rPr>
                <w:rFonts w:ascii="Times New Roman" w:eastAsia="Times New Roman" w:hAnsi="Times New Roman" w:cs="Times New Roman"/>
                <w:color w:val="000000"/>
                <w:sz w:val="19"/>
                <w:szCs w:val="19"/>
                <w:lang w:eastAsia="es-MX"/>
              </w:rPr>
              <w:t>Honorarios</w:t>
            </w:r>
          </w:p>
        </w:tc>
        <w:tc>
          <w:tcPr>
            <w:tcW w:w="992" w:type="dxa"/>
            <w:tcBorders>
              <w:top w:val="nil"/>
              <w:left w:val="nil"/>
              <w:bottom w:val="single" w:sz="4" w:space="0" w:color="auto"/>
              <w:right w:val="single" w:sz="4" w:space="0" w:color="auto"/>
            </w:tcBorders>
            <w:shd w:val="clear" w:color="auto" w:fill="auto"/>
            <w:noWrap/>
          </w:tcPr>
          <w:p w:rsidR="00826F2A" w:rsidRPr="00AE7375" w:rsidRDefault="00826F2A" w:rsidP="00AE7375">
            <w:pPr>
              <w:spacing w:after="0" w:line="240" w:lineRule="auto"/>
              <w:jc w:val="both"/>
              <w:rPr>
                <w:rFonts w:ascii="Times New Roman" w:eastAsia="Times New Roman" w:hAnsi="Times New Roman" w:cs="Times New Roman"/>
                <w:sz w:val="19"/>
                <w:szCs w:val="19"/>
                <w:lang w:val="es-ES" w:eastAsia="es-ES"/>
              </w:rPr>
            </w:pPr>
            <w:r w:rsidRPr="00AE7375">
              <w:rPr>
                <w:rFonts w:ascii="Times New Roman" w:eastAsia="Times New Roman" w:hAnsi="Times New Roman" w:cs="Times New Roman"/>
                <w:sz w:val="19"/>
                <w:szCs w:val="19"/>
                <w:lang w:val="es-ES" w:eastAsia="es-ES"/>
              </w:rPr>
              <w:t>Masculino</w:t>
            </w:r>
          </w:p>
        </w:tc>
        <w:tc>
          <w:tcPr>
            <w:tcW w:w="709" w:type="dxa"/>
            <w:tcBorders>
              <w:top w:val="nil"/>
              <w:left w:val="nil"/>
              <w:bottom w:val="single" w:sz="4" w:space="0" w:color="auto"/>
              <w:right w:val="single" w:sz="4" w:space="0" w:color="auto"/>
            </w:tcBorders>
            <w:shd w:val="clear" w:color="auto" w:fill="auto"/>
            <w:noWrap/>
          </w:tcPr>
          <w:p w:rsidR="00826F2A" w:rsidRPr="00AE7375" w:rsidRDefault="00826F2A" w:rsidP="00AE7375">
            <w:pPr>
              <w:spacing w:after="0" w:line="240" w:lineRule="auto"/>
              <w:jc w:val="both"/>
              <w:rPr>
                <w:rFonts w:ascii="Times New Roman" w:eastAsia="Times New Roman" w:hAnsi="Times New Roman" w:cs="Times New Roman"/>
                <w:color w:val="000000"/>
                <w:sz w:val="19"/>
                <w:szCs w:val="19"/>
                <w:lang w:eastAsia="es-MX"/>
              </w:rPr>
            </w:pPr>
            <w:r w:rsidRPr="00AE7375">
              <w:rPr>
                <w:rFonts w:ascii="Times New Roman" w:eastAsia="Times New Roman" w:hAnsi="Times New Roman" w:cs="Times New Roman"/>
                <w:color w:val="000000"/>
                <w:sz w:val="19"/>
                <w:szCs w:val="19"/>
                <w:lang w:eastAsia="es-MX"/>
              </w:rPr>
              <w:t>55</w:t>
            </w:r>
          </w:p>
        </w:tc>
        <w:tc>
          <w:tcPr>
            <w:tcW w:w="1134" w:type="dxa"/>
            <w:tcBorders>
              <w:top w:val="nil"/>
              <w:left w:val="nil"/>
              <w:bottom w:val="single" w:sz="4" w:space="0" w:color="auto"/>
              <w:right w:val="single" w:sz="4" w:space="0" w:color="auto"/>
            </w:tcBorders>
            <w:shd w:val="clear" w:color="auto" w:fill="auto"/>
            <w:noWrap/>
          </w:tcPr>
          <w:p w:rsidR="00826F2A" w:rsidRPr="00AE7375" w:rsidRDefault="00826F2A" w:rsidP="00AE7375">
            <w:pPr>
              <w:spacing w:after="0" w:line="240" w:lineRule="auto"/>
              <w:jc w:val="both"/>
              <w:rPr>
                <w:rFonts w:ascii="Times New Roman" w:eastAsia="Times New Roman" w:hAnsi="Times New Roman" w:cs="Times New Roman"/>
                <w:sz w:val="19"/>
                <w:szCs w:val="19"/>
                <w:lang w:val="es-ES" w:eastAsia="es-ES"/>
              </w:rPr>
            </w:pPr>
            <w:r w:rsidRPr="00AE7375">
              <w:rPr>
                <w:rFonts w:ascii="Times New Roman" w:eastAsia="Times New Roman" w:hAnsi="Times New Roman" w:cs="Times New Roman"/>
                <w:sz w:val="19"/>
                <w:szCs w:val="19"/>
                <w:lang w:val="es-ES" w:eastAsia="es-ES"/>
              </w:rPr>
              <w:t>Sociología</w:t>
            </w:r>
          </w:p>
        </w:tc>
        <w:tc>
          <w:tcPr>
            <w:tcW w:w="2268" w:type="dxa"/>
            <w:tcBorders>
              <w:top w:val="nil"/>
              <w:left w:val="nil"/>
              <w:bottom w:val="single" w:sz="4" w:space="0" w:color="auto"/>
              <w:right w:val="single" w:sz="4" w:space="0" w:color="auto"/>
            </w:tcBorders>
            <w:shd w:val="clear" w:color="auto" w:fill="auto"/>
            <w:noWrap/>
          </w:tcPr>
          <w:p w:rsidR="00826F2A" w:rsidRPr="00AE7375" w:rsidRDefault="00826F2A" w:rsidP="00AE7375">
            <w:pPr>
              <w:spacing w:after="0" w:line="240" w:lineRule="auto"/>
              <w:jc w:val="both"/>
              <w:rPr>
                <w:rFonts w:ascii="Times New Roman" w:hAnsi="Times New Roman" w:cs="Times New Roman"/>
                <w:color w:val="000000"/>
                <w:sz w:val="19"/>
                <w:szCs w:val="19"/>
              </w:rPr>
            </w:pPr>
            <w:r w:rsidRPr="00AE7375">
              <w:rPr>
                <w:rFonts w:ascii="Times New Roman" w:hAnsi="Times New Roman" w:cs="Times New Roman"/>
                <w:color w:val="000000"/>
                <w:sz w:val="19"/>
                <w:szCs w:val="19"/>
              </w:rPr>
              <w:t>Seguimiento de programas sociales, actividades institucionales.</w:t>
            </w:r>
          </w:p>
        </w:tc>
        <w:tc>
          <w:tcPr>
            <w:tcW w:w="2835" w:type="dxa"/>
            <w:tcBorders>
              <w:top w:val="nil"/>
              <w:left w:val="nil"/>
              <w:bottom w:val="single" w:sz="4" w:space="0" w:color="auto"/>
              <w:right w:val="single" w:sz="4" w:space="0" w:color="auto"/>
            </w:tcBorders>
            <w:shd w:val="clear" w:color="auto" w:fill="auto"/>
            <w:noWrap/>
          </w:tcPr>
          <w:p w:rsidR="00826F2A" w:rsidRPr="00AE7375" w:rsidRDefault="00826F2A" w:rsidP="00AE7375">
            <w:pPr>
              <w:spacing w:after="0" w:line="240" w:lineRule="auto"/>
              <w:jc w:val="both"/>
              <w:rPr>
                <w:rFonts w:ascii="Times New Roman" w:eastAsia="Times New Roman" w:hAnsi="Times New Roman" w:cs="Times New Roman"/>
                <w:color w:val="000000"/>
                <w:sz w:val="19"/>
                <w:szCs w:val="19"/>
                <w:lang w:eastAsia="es-MX"/>
              </w:rPr>
            </w:pPr>
            <w:r w:rsidRPr="00AE7375">
              <w:rPr>
                <w:rFonts w:ascii="Times New Roman" w:eastAsia="Times New Roman" w:hAnsi="Times New Roman" w:cs="Times New Roman"/>
                <w:color w:val="000000"/>
                <w:sz w:val="19"/>
                <w:szCs w:val="19"/>
                <w:lang w:eastAsia="es-MX"/>
              </w:rPr>
              <w:t>Apoyo en la realización de evaluaciones internas de 2014 y 2015</w:t>
            </w:r>
          </w:p>
        </w:tc>
        <w:tc>
          <w:tcPr>
            <w:tcW w:w="1134" w:type="dxa"/>
            <w:tcBorders>
              <w:top w:val="nil"/>
              <w:left w:val="nil"/>
              <w:bottom w:val="single" w:sz="4" w:space="0" w:color="auto"/>
              <w:right w:val="single" w:sz="4" w:space="0" w:color="auto"/>
            </w:tcBorders>
            <w:shd w:val="clear" w:color="auto" w:fill="auto"/>
            <w:noWrap/>
          </w:tcPr>
          <w:p w:rsidR="00826F2A" w:rsidRPr="00AE7375" w:rsidRDefault="00826F2A" w:rsidP="00AE7375">
            <w:pPr>
              <w:spacing w:after="0" w:line="240" w:lineRule="auto"/>
              <w:jc w:val="both"/>
              <w:rPr>
                <w:rFonts w:ascii="Times New Roman" w:eastAsia="Times New Roman" w:hAnsi="Times New Roman" w:cs="Times New Roman"/>
                <w:sz w:val="19"/>
                <w:szCs w:val="19"/>
                <w:lang w:eastAsia="es-ES"/>
              </w:rPr>
            </w:pPr>
            <w:r w:rsidRPr="00AE7375">
              <w:rPr>
                <w:rFonts w:ascii="Times New Roman" w:eastAsia="Times New Roman" w:hAnsi="Times New Roman" w:cs="Times New Roman"/>
                <w:sz w:val="19"/>
                <w:szCs w:val="19"/>
                <w:lang w:eastAsia="es-ES"/>
              </w:rPr>
              <w:t>Exclusivo</w:t>
            </w:r>
          </w:p>
        </w:tc>
      </w:tr>
    </w:tbl>
    <w:p w:rsidR="00C75DD8" w:rsidRPr="00AE7375" w:rsidRDefault="00C75DD8" w:rsidP="00AE7375">
      <w:pPr>
        <w:spacing w:after="0" w:line="240" w:lineRule="auto"/>
        <w:jc w:val="both"/>
        <w:rPr>
          <w:rFonts w:ascii="Times New Roman" w:hAnsi="Times New Roman" w:cs="Times New Roman"/>
          <w:sz w:val="20"/>
          <w:szCs w:val="20"/>
        </w:rPr>
      </w:pPr>
    </w:p>
    <w:p w:rsidR="00EB35EC" w:rsidRDefault="00EB35EC" w:rsidP="00AE7375">
      <w:pPr>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2. Metodología de la Evaluación</w:t>
      </w:r>
    </w:p>
    <w:p w:rsidR="00AE7375" w:rsidRPr="00AE7375" w:rsidRDefault="00AE7375" w:rsidP="00AE7375">
      <w:pPr>
        <w:spacing w:after="0" w:line="240" w:lineRule="auto"/>
        <w:jc w:val="both"/>
        <w:rPr>
          <w:rFonts w:ascii="Times New Roman" w:hAnsi="Times New Roman" w:cs="Times New Roman"/>
          <w:b/>
          <w:bCs/>
          <w:sz w:val="20"/>
          <w:szCs w:val="20"/>
        </w:rPr>
      </w:pPr>
    </w:p>
    <w:tbl>
      <w:tblPr>
        <w:tblW w:w="10080" w:type="dxa"/>
        <w:tblInd w:w="55" w:type="dxa"/>
        <w:tblCellMar>
          <w:left w:w="70" w:type="dxa"/>
          <w:right w:w="70" w:type="dxa"/>
        </w:tblCellMar>
        <w:tblLook w:val="04A0" w:firstRow="1" w:lastRow="0" w:firstColumn="1" w:lastColumn="0" w:noHBand="0" w:noVBand="1"/>
      </w:tblPr>
      <w:tblGrid>
        <w:gridCol w:w="7812"/>
        <w:gridCol w:w="2268"/>
      </w:tblGrid>
      <w:tr w:rsidR="00EB35EC" w:rsidRPr="00AE7375" w:rsidTr="00AE7375">
        <w:trPr>
          <w:trHeight w:val="30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B35EC" w:rsidRPr="00AE7375" w:rsidRDefault="00EB35EC"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Apartado de la Evaluación</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EB35EC" w:rsidRPr="00AE7375" w:rsidRDefault="00EB35EC" w:rsidP="00AE7375">
            <w:pPr>
              <w:spacing w:after="0" w:line="240" w:lineRule="auto"/>
              <w:jc w:val="both"/>
              <w:rPr>
                <w:rFonts w:ascii="Times New Roman" w:eastAsia="Times New Roman" w:hAnsi="Times New Roman" w:cs="Times New Roman"/>
                <w:b/>
                <w:color w:val="000000"/>
                <w:sz w:val="19"/>
                <w:szCs w:val="19"/>
                <w:lang w:eastAsia="es-MX"/>
              </w:rPr>
            </w:pPr>
            <w:r w:rsidRPr="00AE7375">
              <w:rPr>
                <w:rFonts w:ascii="Times New Roman" w:eastAsia="Times New Roman" w:hAnsi="Times New Roman" w:cs="Times New Roman"/>
                <w:b/>
                <w:color w:val="000000"/>
                <w:sz w:val="19"/>
                <w:szCs w:val="19"/>
                <w:lang w:eastAsia="es-MX"/>
              </w:rPr>
              <w:t>Periodo de Análisis</w:t>
            </w:r>
          </w:p>
        </w:tc>
      </w:tr>
      <w:tr w:rsidR="00EB35EC" w:rsidRPr="00AE7375" w:rsidTr="00AE7375">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EB35EC" w:rsidRPr="00AE7375" w:rsidRDefault="00450859" w:rsidP="00AE7375">
            <w:pPr>
              <w:autoSpaceDE w:val="0"/>
              <w:autoSpaceDN w:val="0"/>
              <w:adjustRightInd w:val="0"/>
              <w:spacing w:after="0" w:line="240" w:lineRule="auto"/>
              <w:jc w:val="both"/>
              <w:rPr>
                <w:rFonts w:ascii="Times New Roman" w:hAnsi="Times New Roman" w:cs="Times New Roman"/>
                <w:color w:val="000000"/>
                <w:sz w:val="19"/>
                <w:szCs w:val="19"/>
              </w:rPr>
            </w:pPr>
            <w:r w:rsidRPr="00AE7375">
              <w:rPr>
                <w:rFonts w:ascii="Times New Roman" w:hAnsi="Times New Roman" w:cs="Times New Roman"/>
                <w:color w:val="000000"/>
                <w:sz w:val="19"/>
                <w:szCs w:val="19"/>
              </w:rPr>
              <w:t xml:space="preserve">Esta evaluación estará centrada </w:t>
            </w:r>
            <w:r w:rsidR="004561BA" w:rsidRPr="00AE7375">
              <w:rPr>
                <w:rFonts w:ascii="Times New Roman" w:hAnsi="Times New Roman" w:cs="Times New Roman"/>
                <w:color w:val="000000"/>
                <w:sz w:val="19"/>
                <w:szCs w:val="19"/>
              </w:rPr>
              <w:t xml:space="preserve">Tipología de atributos en técnicas cuantitativas, deductivas, basada en la información del total del programa que permite realizar mejoras al interior del mismo, son orientadas a la verificación y a los resultados, ya que se contemplan los resultados obtenidos por los alumnos del programa ante el examen de UNAM, los cuales se buscan mediante su comprobante expedido por dicho organismo; son fiables y objetivas, ya que se aplican exámenes: diagnóstico (1) y simulacro (2) a los alumnos para conocer el nivel educativo con el cual ingresan al programa y sus </w:t>
            </w:r>
            <w:r w:rsidR="004561BA" w:rsidRPr="00AE7375">
              <w:rPr>
                <w:rFonts w:ascii="Times New Roman" w:hAnsi="Times New Roman" w:cs="Times New Roman"/>
                <w:color w:val="000000"/>
                <w:sz w:val="19"/>
                <w:szCs w:val="19"/>
              </w:rPr>
              <w:lastRenderedPageBreak/>
              <w:t>avances dentro del mismo. Se utiliza la tecnología como instrumento ya que la información recabada queda una base de datos con la cual se puede tener acceso, consulta y uso de datos de forma sencilla y accesible. En 2014 se puso como meta el beneficiar a 300 jóvenes. Las perspectivas desde afuera se realizan mediante una encuesta de satisfacción de las y los jóvenes atendidos durante el periodo de actividades del programa.</w:t>
            </w:r>
          </w:p>
        </w:tc>
        <w:tc>
          <w:tcPr>
            <w:tcW w:w="2268" w:type="dxa"/>
            <w:tcBorders>
              <w:top w:val="nil"/>
              <w:left w:val="nil"/>
              <w:bottom w:val="single" w:sz="4" w:space="0" w:color="auto"/>
              <w:right w:val="single" w:sz="4" w:space="0" w:color="auto"/>
            </w:tcBorders>
            <w:shd w:val="clear" w:color="auto" w:fill="auto"/>
            <w:noWrap/>
            <w:vAlign w:val="center"/>
            <w:hideMark/>
          </w:tcPr>
          <w:p w:rsidR="00EB35EC" w:rsidRPr="00AE7375" w:rsidRDefault="00450859" w:rsidP="00AE7375">
            <w:pPr>
              <w:spacing w:after="0" w:line="240" w:lineRule="auto"/>
              <w:jc w:val="both"/>
              <w:rPr>
                <w:rFonts w:ascii="Times New Roman" w:eastAsia="Times New Roman" w:hAnsi="Times New Roman" w:cs="Times New Roman"/>
                <w:color w:val="000000"/>
                <w:sz w:val="19"/>
                <w:szCs w:val="19"/>
                <w:lang w:eastAsia="es-MX"/>
              </w:rPr>
            </w:pPr>
            <w:r w:rsidRPr="00AE7375">
              <w:rPr>
                <w:rFonts w:ascii="Times New Roman" w:eastAsia="Times New Roman" w:hAnsi="Times New Roman" w:cs="Times New Roman"/>
                <w:color w:val="000000"/>
                <w:sz w:val="19"/>
                <w:szCs w:val="19"/>
                <w:lang w:eastAsia="es-MX"/>
              </w:rPr>
              <w:lastRenderedPageBreak/>
              <w:t>Enero Diciembre 2015</w:t>
            </w:r>
          </w:p>
        </w:tc>
      </w:tr>
    </w:tbl>
    <w:p w:rsidR="005B1EC3" w:rsidRPr="00AE7375" w:rsidRDefault="005B1EC3" w:rsidP="00AE7375">
      <w:pPr>
        <w:spacing w:after="0" w:line="240" w:lineRule="auto"/>
        <w:jc w:val="both"/>
        <w:rPr>
          <w:rFonts w:ascii="Times New Roman" w:hAnsi="Times New Roman" w:cs="Times New Roman"/>
          <w:b/>
          <w:bCs/>
          <w:sz w:val="20"/>
          <w:szCs w:val="20"/>
        </w:rPr>
      </w:pPr>
    </w:p>
    <w:p w:rsidR="00EB35EC" w:rsidRDefault="00EB35EC" w:rsidP="00AE7375">
      <w:pPr>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3. Fuentes de Información de la Evaluación</w:t>
      </w:r>
    </w:p>
    <w:p w:rsidR="00AE7375" w:rsidRPr="00AE7375" w:rsidRDefault="00AE7375" w:rsidP="00AE7375">
      <w:pPr>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789"/>
        <w:gridCol w:w="9399"/>
      </w:tblGrid>
      <w:tr w:rsidR="00102A6A" w:rsidRPr="00AE7375" w:rsidTr="00102A6A">
        <w:tc>
          <w:tcPr>
            <w:tcW w:w="817"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No.</w:t>
            </w:r>
          </w:p>
        </w:tc>
        <w:tc>
          <w:tcPr>
            <w:tcW w:w="10123"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Leyes y normatividad</w:t>
            </w:r>
          </w:p>
        </w:tc>
      </w:tr>
      <w:tr w:rsidR="00102A6A" w:rsidRPr="00AE7375" w:rsidTr="00102A6A">
        <w:tc>
          <w:tcPr>
            <w:tcW w:w="817"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1</w:t>
            </w:r>
          </w:p>
        </w:tc>
        <w:tc>
          <w:tcPr>
            <w:tcW w:w="10123" w:type="dxa"/>
          </w:tcPr>
          <w:p w:rsidR="00102A6A" w:rsidRPr="00AE7375" w:rsidRDefault="00102A6A" w:rsidP="00AE7375">
            <w:pPr>
              <w:autoSpaceDE w:val="0"/>
              <w:autoSpaceDN w:val="0"/>
              <w:adjustRightInd w:val="0"/>
              <w:jc w:val="both"/>
              <w:rPr>
                <w:rFonts w:ascii="Times New Roman" w:hAnsi="Times New Roman" w:cs="Times New Roman"/>
                <w:sz w:val="19"/>
                <w:szCs w:val="19"/>
                <w:lang w:val="es-ES"/>
              </w:rPr>
            </w:pPr>
            <w:r w:rsidRPr="00AE7375">
              <w:rPr>
                <w:rFonts w:ascii="Times New Roman" w:eastAsia="Times New Roman" w:hAnsi="Times New Roman" w:cs="Times New Roman"/>
                <w:sz w:val="19"/>
                <w:szCs w:val="19"/>
                <w:lang w:val="es-ES" w:eastAsia="es-ES"/>
              </w:rPr>
              <w:t xml:space="preserve">Programa General de Desarrollo del Distrito Federal 2013 -2018 </w:t>
            </w:r>
          </w:p>
        </w:tc>
      </w:tr>
      <w:tr w:rsidR="00102A6A" w:rsidRPr="00AE7375" w:rsidTr="00102A6A">
        <w:tc>
          <w:tcPr>
            <w:tcW w:w="817"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2</w:t>
            </w:r>
          </w:p>
        </w:tc>
        <w:tc>
          <w:tcPr>
            <w:tcW w:w="10123" w:type="dxa"/>
          </w:tcPr>
          <w:p w:rsidR="00102A6A" w:rsidRPr="00AE7375" w:rsidRDefault="00102A6A" w:rsidP="00AE7375">
            <w:pPr>
              <w:autoSpaceDE w:val="0"/>
              <w:autoSpaceDN w:val="0"/>
              <w:adjustRightInd w:val="0"/>
              <w:jc w:val="both"/>
              <w:rPr>
                <w:rFonts w:ascii="Times New Roman" w:hAnsi="Times New Roman" w:cs="Times New Roman"/>
                <w:sz w:val="19"/>
                <w:szCs w:val="19"/>
              </w:rPr>
            </w:pPr>
            <w:r w:rsidRPr="00AE7375">
              <w:rPr>
                <w:rFonts w:ascii="Times New Roman" w:hAnsi="Times New Roman" w:cs="Times New Roman"/>
                <w:color w:val="000000"/>
                <w:sz w:val="19"/>
                <w:szCs w:val="19"/>
              </w:rPr>
              <w:t>Ley de los Derechos de las Personas Jóvenes en la Ciudad de México</w:t>
            </w:r>
          </w:p>
        </w:tc>
      </w:tr>
      <w:tr w:rsidR="00102A6A" w:rsidRPr="00AE7375" w:rsidTr="00102A6A">
        <w:tc>
          <w:tcPr>
            <w:tcW w:w="817"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3</w:t>
            </w:r>
          </w:p>
        </w:tc>
        <w:tc>
          <w:tcPr>
            <w:tcW w:w="10123" w:type="dxa"/>
          </w:tcPr>
          <w:p w:rsidR="00102A6A" w:rsidRPr="00AE7375" w:rsidRDefault="00102A6A" w:rsidP="00AE7375">
            <w:pPr>
              <w:autoSpaceDE w:val="0"/>
              <w:autoSpaceDN w:val="0"/>
              <w:adjustRightInd w:val="0"/>
              <w:jc w:val="both"/>
              <w:rPr>
                <w:rFonts w:ascii="Times New Roman" w:hAnsi="Times New Roman" w:cs="Times New Roman"/>
                <w:sz w:val="19"/>
                <w:szCs w:val="19"/>
              </w:rPr>
            </w:pPr>
            <w:r w:rsidRPr="00AE7375">
              <w:rPr>
                <w:rFonts w:ascii="Times New Roman" w:hAnsi="Times New Roman" w:cs="Times New Roman"/>
                <w:sz w:val="19"/>
                <w:szCs w:val="19"/>
              </w:rPr>
              <w:t>Reglas de Operación del Programa “Asesorías para la presentación de examen único de ingreso a bachillerato 2015”, publicadas en la Gaceta Oficial el 30 de enero de 2015</w:t>
            </w:r>
          </w:p>
        </w:tc>
      </w:tr>
      <w:tr w:rsidR="00102A6A" w:rsidRPr="00AE7375" w:rsidTr="00102A6A">
        <w:tc>
          <w:tcPr>
            <w:tcW w:w="817"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4</w:t>
            </w:r>
          </w:p>
        </w:tc>
        <w:tc>
          <w:tcPr>
            <w:tcW w:w="10123" w:type="dxa"/>
          </w:tcPr>
          <w:p w:rsidR="00102A6A" w:rsidRPr="00AE7375" w:rsidRDefault="00102A6A" w:rsidP="00AE7375">
            <w:pPr>
              <w:pStyle w:val="Default"/>
              <w:jc w:val="both"/>
              <w:rPr>
                <w:sz w:val="19"/>
                <w:szCs w:val="19"/>
              </w:rPr>
            </w:pPr>
            <w:r w:rsidRPr="00AE7375">
              <w:rPr>
                <w:sz w:val="19"/>
                <w:szCs w:val="19"/>
              </w:rPr>
              <w:t>Programa de Derechos Humanos del Distrito Federal (PDHDF).</w:t>
            </w:r>
          </w:p>
        </w:tc>
      </w:tr>
      <w:tr w:rsidR="00102A6A" w:rsidRPr="00AE7375" w:rsidTr="00102A6A">
        <w:tc>
          <w:tcPr>
            <w:tcW w:w="817"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5</w:t>
            </w:r>
          </w:p>
        </w:tc>
        <w:tc>
          <w:tcPr>
            <w:tcW w:w="10123" w:type="dxa"/>
          </w:tcPr>
          <w:p w:rsidR="00102A6A" w:rsidRPr="00AE7375" w:rsidRDefault="00102A6A" w:rsidP="00AE7375">
            <w:pPr>
              <w:autoSpaceDE w:val="0"/>
              <w:autoSpaceDN w:val="0"/>
              <w:adjustRightInd w:val="0"/>
              <w:jc w:val="both"/>
              <w:rPr>
                <w:rFonts w:ascii="Times New Roman" w:hAnsi="Times New Roman" w:cs="Times New Roman"/>
                <w:sz w:val="19"/>
                <w:szCs w:val="19"/>
              </w:rPr>
            </w:pPr>
            <w:r w:rsidRPr="00AE7375">
              <w:rPr>
                <w:rFonts w:ascii="Times New Roman" w:hAnsi="Times New Roman" w:cs="Times New Roman"/>
                <w:sz w:val="19"/>
                <w:szCs w:val="19"/>
              </w:rPr>
              <w:t>Manual de Organización del Órgano Político-Administrativo en Tlalpan con Número de Registro MA-313-11/12, emitido por Oficio OM/CGMA/0314/014 de la Coordinación General de Modernización Administrativa</w:t>
            </w:r>
          </w:p>
        </w:tc>
      </w:tr>
      <w:tr w:rsidR="00102A6A" w:rsidRPr="00AE7375" w:rsidTr="00102A6A">
        <w:tc>
          <w:tcPr>
            <w:tcW w:w="817" w:type="dxa"/>
          </w:tcPr>
          <w:p w:rsidR="00102A6A" w:rsidRPr="00AE7375" w:rsidRDefault="00102A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6</w:t>
            </w:r>
          </w:p>
        </w:tc>
        <w:tc>
          <w:tcPr>
            <w:tcW w:w="10123" w:type="dxa"/>
          </w:tcPr>
          <w:p w:rsidR="00102A6A" w:rsidRPr="00AE7375" w:rsidRDefault="00102A6A" w:rsidP="00AE7375">
            <w:pPr>
              <w:autoSpaceDE w:val="0"/>
              <w:autoSpaceDN w:val="0"/>
              <w:adjustRightInd w:val="0"/>
              <w:jc w:val="both"/>
              <w:rPr>
                <w:rFonts w:ascii="Times New Roman" w:hAnsi="Times New Roman" w:cs="Times New Roman"/>
                <w:sz w:val="19"/>
                <w:szCs w:val="19"/>
              </w:rPr>
            </w:pPr>
            <w:r w:rsidRPr="00AE7375">
              <w:rPr>
                <w:rFonts w:ascii="Times New Roman" w:hAnsi="Times New Roman" w:cs="Times New Roman"/>
                <w:sz w:val="19"/>
                <w:szCs w:val="19"/>
              </w:rPr>
              <w:t>Ley de Desarrollo Social del Distrito Federal</w:t>
            </w:r>
          </w:p>
        </w:tc>
      </w:tr>
    </w:tbl>
    <w:p w:rsidR="00102A6A" w:rsidRPr="00AE7375" w:rsidRDefault="00102A6A" w:rsidP="00AE7375">
      <w:pPr>
        <w:spacing w:after="0" w:line="240" w:lineRule="auto"/>
        <w:jc w:val="both"/>
        <w:rPr>
          <w:rFonts w:ascii="Times New Roman" w:hAnsi="Times New Roman" w:cs="Times New Roman"/>
          <w:b/>
          <w:bCs/>
          <w:sz w:val="20"/>
          <w:szCs w:val="20"/>
        </w:rPr>
      </w:pPr>
    </w:p>
    <w:p w:rsidR="00EB35EC" w:rsidRDefault="00E9536A" w:rsidP="00AE7375">
      <w:pPr>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4. Análisis del Apego del Diseño del Programa Social a la Normatividad Aplicable</w:t>
      </w:r>
    </w:p>
    <w:p w:rsidR="00AE7375" w:rsidRPr="00AE7375" w:rsidRDefault="00AE7375" w:rsidP="00AE7375">
      <w:pPr>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993"/>
        <w:gridCol w:w="2084"/>
        <w:gridCol w:w="6111"/>
      </w:tblGrid>
      <w:tr w:rsidR="00E9536A" w:rsidRPr="00AE7375" w:rsidTr="003B6681">
        <w:tc>
          <w:tcPr>
            <w:tcW w:w="1993" w:type="dxa"/>
          </w:tcPr>
          <w:p w:rsidR="00E9536A" w:rsidRPr="00AE7375" w:rsidRDefault="00E953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Ley o Reglamento</w:t>
            </w:r>
          </w:p>
        </w:tc>
        <w:tc>
          <w:tcPr>
            <w:tcW w:w="2084" w:type="dxa"/>
          </w:tcPr>
          <w:p w:rsidR="00E9536A" w:rsidRPr="00AE7375" w:rsidRDefault="00E9536A"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Artículo</w:t>
            </w:r>
          </w:p>
        </w:tc>
        <w:tc>
          <w:tcPr>
            <w:tcW w:w="6111" w:type="dxa"/>
          </w:tcPr>
          <w:p w:rsidR="00E9536A" w:rsidRPr="00AE7375" w:rsidRDefault="00E9536A" w:rsidP="003B6681">
            <w:pPr>
              <w:jc w:val="center"/>
              <w:rPr>
                <w:rFonts w:ascii="Times New Roman" w:hAnsi="Times New Roman" w:cs="Times New Roman"/>
                <w:b/>
                <w:bCs/>
                <w:sz w:val="19"/>
                <w:szCs w:val="19"/>
              </w:rPr>
            </w:pPr>
            <w:r w:rsidRPr="00AE7375">
              <w:rPr>
                <w:rFonts w:ascii="Times New Roman" w:hAnsi="Times New Roman" w:cs="Times New Roman"/>
                <w:b/>
                <w:bCs/>
                <w:sz w:val="19"/>
                <w:szCs w:val="19"/>
              </w:rPr>
              <w:t>Apego del diseño del Programa Social</w:t>
            </w:r>
            <w:r w:rsidR="003B6681">
              <w:rPr>
                <w:rFonts w:ascii="Times New Roman" w:hAnsi="Times New Roman" w:cs="Times New Roman"/>
                <w:b/>
                <w:bCs/>
                <w:sz w:val="19"/>
                <w:szCs w:val="19"/>
              </w:rPr>
              <w:t xml:space="preserve"> </w:t>
            </w:r>
            <w:r w:rsidRPr="00AE7375">
              <w:rPr>
                <w:rFonts w:ascii="Times New Roman" w:hAnsi="Times New Roman" w:cs="Times New Roman"/>
                <w:sz w:val="19"/>
                <w:szCs w:val="19"/>
              </w:rPr>
              <w:t>(escribir la forma en que el programa se apega a la ley o reglamento)</w:t>
            </w:r>
          </w:p>
        </w:tc>
      </w:tr>
      <w:tr w:rsidR="004A1076" w:rsidRPr="00AE7375" w:rsidTr="003B6681">
        <w:tc>
          <w:tcPr>
            <w:tcW w:w="1993" w:type="dxa"/>
          </w:tcPr>
          <w:p w:rsidR="004A1076" w:rsidRPr="00AE7375" w:rsidRDefault="004A1076" w:rsidP="00AE7375">
            <w:pPr>
              <w:autoSpaceDE w:val="0"/>
              <w:autoSpaceDN w:val="0"/>
              <w:adjustRightInd w:val="0"/>
              <w:jc w:val="both"/>
              <w:rPr>
                <w:rFonts w:ascii="Times New Roman" w:hAnsi="Times New Roman" w:cs="Times New Roman"/>
                <w:sz w:val="19"/>
                <w:szCs w:val="19"/>
              </w:rPr>
            </w:pPr>
            <w:r w:rsidRPr="00AE7375">
              <w:rPr>
                <w:rFonts w:ascii="Times New Roman" w:eastAsia="Times New Roman" w:hAnsi="Times New Roman" w:cs="Times New Roman"/>
                <w:sz w:val="19"/>
                <w:szCs w:val="19"/>
                <w:lang w:val="es-ES" w:eastAsia="es-ES"/>
              </w:rPr>
              <w:t xml:space="preserve">Programa de Desarrollo del Distrito Federal 2013 -2018 </w:t>
            </w:r>
          </w:p>
        </w:tc>
        <w:tc>
          <w:tcPr>
            <w:tcW w:w="2084" w:type="dxa"/>
          </w:tcPr>
          <w:p w:rsidR="004A1076" w:rsidRPr="00AE7375" w:rsidRDefault="004A1076" w:rsidP="00AE7375">
            <w:pPr>
              <w:jc w:val="both"/>
              <w:rPr>
                <w:rFonts w:ascii="Times New Roman" w:hAnsi="Times New Roman" w:cs="Times New Roman"/>
                <w:b/>
                <w:bCs/>
                <w:sz w:val="19"/>
                <w:szCs w:val="19"/>
              </w:rPr>
            </w:pPr>
            <w:r w:rsidRPr="00AE7375">
              <w:rPr>
                <w:rFonts w:ascii="Times New Roman" w:hAnsi="Times New Roman" w:cs="Times New Roman"/>
                <w:b/>
                <w:bCs/>
                <w:sz w:val="19"/>
                <w:szCs w:val="19"/>
              </w:rPr>
              <w:t>EJE 1. EQUIDAD E INCLUSIÓN SOCIAL PARA EL DESARROLLO HUMANO</w:t>
            </w:r>
          </w:p>
        </w:tc>
        <w:tc>
          <w:tcPr>
            <w:tcW w:w="6111" w:type="dxa"/>
          </w:tcPr>
          <w:p w:rsidR="004A1076" w:rsidRPr="00AE7375" w:rsidRDefault="00ED75C9" w:rsidP="00AE7375">
            <w:pPr>
              <w:pStyle w:val="Default"/>
              <w:jc w:val="both"/>
              <w:rPr>
                <w:sz w:val="19"/>
                <w:szCs w:val="19"/>
              </w:rPr>
            </w:pPr>
            <w:r w:rsidRPr="00AE7375">
              <w:rPr>
                <w:sz w:val="19"/>
                <w:szCs w:val="19"/>
              </w:rPr>
              <w:t xml:space="preserve">Basados en </w:t>
            </w:r>
            <w:r w:rsidR="004A1076" w:rsidRPr="00AE7375">
              <w:rPr>
                <w:sz w:val="19"/>
                <w:szCs w:val="19"/>
              </w:rPr>
              <w:t xml:space="preserve">uno de sus ejes de transformación, </w:t>
            </w:r>
            <w:r w:rsidRPr="00AE7375">
              <w:rPr>
                <w:sz w:val="19"/>
                <w:szCs w:val="19"/>
              </w:rPr>
              <w:t xml:space="preserve">se </w:t>
            </w:r>
            <w:r w:rsidR="004A1076" w:rsidRPr="00AE7375">
              <w:rPr>
                <w:sz w:val="19"/>
                <w:szCs w:val="19"/>
              </w:rPr>
              <w:t>pone</w:t>
            </w:r>
            <w:r w:rsidRPr="00AE7375">
              <w:rPr>
                <w:sz w:val="19"/>
                <w:szCs w:val="19"/>
              </w:rPr>
              <w:t xml:space="preserve"> </w:t>
            </w:r>
            <w:r w:rsidR="004A1076" w:rsidRPr="00AE7375">
              <w:rPr>
                <w:sz w:val="19"/>
                <w:szCs w:val="19"/>
              </w:rPr>
              <w:t>en marcha políticas públicas de avanzada. Se ha conformado un efectivo sistema de protección social, de combate a la pobreza, a la desigualdad y marginación, con atención especial a las personas con carencias que impactan negativamente en su desarrollo. Hemos trazado ya un camino para hacer realidad los derechos sociales y el actual gobierno está decidido a seguir por esa vía brindar atención prioritaria a ciertos grupos, actualmente excluidos.</w:t>
            </w:r>
          </w:p>
        </w:tc>
      </w:tr>
      <w:tr w:rsidR="00425CC7" w:rsidRPr="00AE7375" w:rsidTr="003B6681">
        <w:tc>
          <w:tcPr>
            <w:tcW w:w="1993" w:type="dxa"/>
          </w:tcPr>
          <w:p w:rsidR="00425CC7" w:rsidRPr="00AE7375" w:rsidRDefault="00425CC7" w:rsidP="00AE7375">
            <w:pPr>
              <w:pStyle w:val="Default"/>
              <w:jc w:val="both"/>
              <w:rPr>
                <w:sz w:val="19"/>
                <w:szCs w:val="19"/>
              </w:rPr>
            </w:pPr>
            <w:r w:rsidRPr="00AE7375">
              <w:rPr>
                <w:sz w:val="19"/>
                <w:szCs w:val="19"/>
              </w:rPr>
              <w:t>Programa de Derechos Humanos del Distrito Federal (PDHDF).</w:t>
            </w:r>
          </w:p>
        </w:tc>
        <w:tc>
          <w:tcPr>
            <w:tcW w:w="2084" w:type="dxa"/>
          </w:tcPr>
          <w:p w:rsidR="00425CC7" w:rsidRPr="00AE7375" w:rsidRDefault="00425CC7" w:rsidP="00AE7375">
            <w:pPr>
              <w:pStyle w:val="Default"/>
              <w:jc w:val="both"/>
              <w:rPr>
                <w:sz w:val="19"/>
                <w:szCs w:val="19"/>
              </w:rPr>
            </w:pPr>
          </w:p>
        </w:tc>
        <w:tc>
          <w:tcPr>
            <w:tcW w:w="6111" w:type="dxa"/>
          </w:tcPr>
          <w:p w:rsidR="00425CC7" w:rsidRPr="00AE7375" w:rsidRDefault="00425CC7" w:rsidP="00AE7375">
            <w:pPr>
              <w:pStyle w:val="Default"/>
              <w:jc w:val="both"/>
              <w:rPr>
                <w:sz w:val="19"/>
                <w:szCs w:val="19"/>
              </w:rPr>
            </w:pPr>
            <w:r w:rsidRPr="00AE7375">
              <w:rPr>
                <w:sz w:val="19"/>
                <w:szCs w:val="19"/>
              </w:rPr>
              <w:t>De acuerdo al PDHDF, los grupos de población seleccionados como mayormente discriminados, y para lo que es necesario el diseño de estrategias de atención específicas, como las niñas y los niños.</w:t>
            </w:r>
          </w:p>
        </w:tc>
      </w:tr>
      <w:tr w:rsidR="00425CC7" w:rsidRPr="00AE7375" w:rsidTr="003B6681">
        <w:tc>
          <w:tcPr>
            <w:tcW w:w="1993" w:type="dxa"/>
          </w:tcPr>
          <w:p w:rsidR="00425CC7" w:rsidRPr="00AE7375" w:rsidRDefault="00425CC7" w:rsidP="00AE7375">
            <w:pPr>
              <w:pStyle w:val="Default"/>
              <w:jc w:val="both"/>
              <w:rPr>
                <w:sz w:val="19"/>
                <w:szCs w:val="19"/>
              </w:rPr>
            </w:pPr>
            <w:r w:rsidRPr="00AE7375">
              <w:rPr>
                <w:sz w:val="19"/>
                <w:szCs w:val="19"/>
              </w:rPr>
              <w:t>Reglas de Operación del Programa “Asesorías para la presentación de examen de ingreso a licenciatura”, publicadas en la Gaceta Oficial el 30 de enero de 2015</w:t>
            </w:r>
          </w:p>
        </w:tc>
        <w:tc>
          <w:tcPr>
            <w:tcW w:w="2084" w:type="dxa"/>
          </w:tcPr>
          <w:p w:rsidR="00425CC7" w:rsidRPr="00AE7375" w:rsidRDefault="00425CC7" w:rsidP="00AE7375">
            <w:pPr>
              <w:pStyle w:val="Default"/>
              <w:jc w:val="both"/>
              <w:rPr>
                <w:sz w:val="19"/>
                <w:szCs w:val="19"/>
              </w:rPr>
            </w:pPr>
          </w:p>
        </w:tc>
        <w:tc>
          <w:tcPr>
            <w:tcW w:w="6111" w:type="dxa"/>
            <w:tcBorders>
              <w:bottom w:val="single" w:sz="4" w:space="0" w:color="auto"/>
            </w:tcBorders>
          </w:tcPr>
          <w:p w:rsidR="00425CC7" w:rsidRPr="00AE7375" w:rsidRDefault="00425CC7" w:rsidP="00AE7375">
            <w:pPr>
              <w:pStyle w:val="Default"/>
              <w:jc w:val="both"/>
              <w:rPr>
                <w:sz w:val="19"/>
                <w:szCs w:val="19"/>
              </w:rPr>
            </w:pPr>
            <w:r w:rsidRPr="00AE7375">
              <w:rPr>
                <w:sz w:val="19"/>
                <w:szCs w:val="19"/>
              </w:rPr>
              <w:t>Se describen los objetivos, metas y estrategias a implementar para la debida operación del mismo.</w:t>
            </w:r>
          </w:p>
        </w:tc>
      </w:tr>
      <w:tr w:rsidR="003B6681" w:rsidRPr="00AE7375" w:rsidTr="003B6681">
        <w:trPr>
          <w:trHeight w:val="733"/>
        </w:trPr>
        <w:tc>
          <w:tcPr>
            <w:tcW w:w="1993" w:type="dxa"/>
            <w:vMerge w:val="restart"/>
          </w:tcPr>
          <w:p w:rsidR="003B6681" w:rsidRPr="00AE7375" w:rsidRDefault="003B6681" w:rsidP="00AE7375">
            <w:pPr>
              <w:pStyle w:val="Default"/>
              <w:jc w:val="both"/>
              <w:rPr>
                <w:sz w:val="19"/>
                <w:szCs w:val="19"/>
              </w:rPr>
            </w:pPr>
            <w:r w:rsidRPr="00AE7375">
              <w:rPr>
                <w:sz w:val="19"/>
                <w:szCs w:val="19"/>
              </w:rPr>
              <w:t>Ley de Desarrollo Social</w:t>
            </w:r>
          </w:p>
        </w:tc>
        <w:tc>
          <w:tcPr>
            <w:tcW w:w="2084" w:type="dxa"/>
            <w:vMerge w:val="restart"/>
          </w:tcPr>
          <w:p w:rsidR="003B6681" w:rsidRPr="00AE7375" w:rsidRDefault="003B6681" w:rsidP="00AE7375">
            <w:pPr>
              <w:pStyle w:val="Default"/>
              <w:jc w:val="both"/>
              <w:rPr>
                <w:sz w:val="19"/>
                <w:szCs w:val="19"/>
              </w:rPr>
            </w:pPr>
          </w:p>
        </w:tc>
        <w:tc>
          <w:tcPr>
            <w:tcW w:w="6111" w:type="dxa"/>
            <w:tcBorders>
              <w:bottom w:val="nil"/>
            </w:tcBorders>
          </w:tcPr>
          <w:p w:rsidR="003B6681" w:rsidRPr="00AE7375" w:rsidRDefault="003B6681" w:rsidP="003B6681">
            <w:pPr>
              <w:pStyle w:val="Default"/>
              <w:jc w:val="both"/>
              <w:rPr>
                <w:sz w:val="19"/>
                <w:szCs w:val="19"/>
              </w:rPr>
            </w:pPr>
            <w:r w:rsidRPr="00AE7375">
              <w:rPr>
                <w:sz w:val="19"/>
                <w:szCs w:val="19"/>
              </w:rPr>
              <w:t>La política de desarrollo social está destinada para todos los habitantes de la ciudad y tiene por propósito el acceso de todos y todas al ejercicio de los derechos sociales, al uso y disfrute de los bienes urbanos y a una creciente calidad de vida para el conjunto de los habitantes;</w:t>
            </w:r>
          </w:p>
        </w:tc>
      </w:tr>
      <w:tr w:rsidR="003B6681" w:rsidRPr="00AE7375" w:rsidTr="003B6681">
        <w:trPr>
          <w:trHeight w:val="726"/>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Constituye el objetivo principal del desarrollo social y se expresa en la mejora continua de la distribución de la riqueza, el ingreso y la propiedad, en el acceso al conjunto de los bienes públicos y al abatimiento de las grandes diferencias entre personas, familias, grupos sociales y ámbitos territoriales;</w:t>
            </w:r>
          </w:p>
        </w:tc>
      </w:tr>
      <w:tr w:rsidR="003B6681" w:rsidRPr="00AE7375" w:rsidTr="003B6681">
        <w:trPr>
          <w:trHeight w:val="726"/>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Superación de toda forma de desigualdad, exclusión o subordinación social basada en roles de género, edad, características físicas, pertenencia étnica, preferencia sexual, origen nacional, práctica religiosa o cualquier otra;</w:t>
            </w:r>
          </w:p>
        </w:tc>
      </w:tr>
      <w:tr w:rsidR="003B6681" w:rsidRPr="00AE7375" w:rsidTr="003B6681">
        <w:trPr>
          <w:trHeight w:val="559"/>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Obligación de la autoridad a aplicar de manera equitativa los programas sociales, priorizando las necesidades de los grupos en condiciones de pobreza, exclusión y desigualdad social</w:t>
            </w:r>
          </w:p>
        </w:tc>
      </w:tr>
      <w:tr w:rsidR="003B6681" w:rsidRPr="00AE7375" w:rsidTr="003B6681">
        <w:trPr>
          <w:trHeight w:val="726"/>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Reconocimiento de la condición pluricultural del Distrito Federal y de la extraordinaria diversidad social de la ciudad que presupone el reto de construir la igualdad social en el marco de la diferencia de sexos, cultural, de edades, de capacidades, de ámbitos territoriales, de formas de organización y participación ciudadana, de preferencias y de necesidades;</w:t>
            </w:r>
          </w:p>
        </w:tc>
      </w:tr>
      <w:tr w:rsidR="003B6681" w:rsidRPr="00AE7375" w:rsidTr="003B6681">
        <w:trPr>
          <w:trHeight w:val="726"/>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Articulación y complementariedad entre cada una de las políticas y programas sociales para el logro de una planeación y ejecución multidimensional que atiendan el conjunto de derechos y necesidades de los ciudadanos;</w:t>
            </w:r>
          </w:p>
        </w:tc>
      </w:tr>
      <w:tr w:rsidR="003B6681" w:rsidRPr="00AE7375" w:rsidTr="003B6681">
        <w:trPr>
          <w:trHeight w:val="726"/>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 xml:space="preserve">Planeación y ejecución de la política social desde un enfoque </w:t>
            </w:r>
            <w:proofErr w:type="spellStart"/>
            <w:r w:rsidRPr="00AE7375">
              <w:rPr>
                <w:sz w:val="19"/>
                <w:szCs w:val="19"/>
              </w:rPr>
              <w:t>socioespacial</w:t>
            </w:r>
            <w:proofErr w:type="spellEnd"/>
            <w:r w:rsidRPr="00AE7375">
              <w:rPr>
                <w:sz w:val="19"/>
                <w:szCs w:val="19"/>
              </w:rPr>
              <w:t xml:space="preserve"> en el que en el ámbito territorial confluyen, se articulan y complementan las diferentes políticas y programas y donde se incorpora la gestión del territorio como componente del desarrollo social y de la articulación de éste con las políticas de desarrollo urbano;</w:t>
            </w:r>
          </w:p>
        </w:tc>
      </w:tr>
      <w:tr w:rsidR="003B6681" w:rsidRPr="00AE7375" w:rsidTr="003B6681">
        <w:trPr>
          <w:trHeight w:val="726"/>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Derecho de los habitantes a que, a través de un conjunto de normas y procedimientos, los derechos sociales sean progresivamente exigibles en el marco de las diferentes políticas y programas y de la disposición presupuestal con que se cuente;</w:t>
            </w:r>
          </w:p>
        </w:tc>
      </w:tr>
      <w:tr w:rsidR="003B6681" w:rsidRPr="00AE7375" w:rsidTr="003B6681">
        <w:trPr>
          <w:trHeight w:val="596"/>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Derecho de las personas, comunidades y organizaciones para participar en el diseño, seguimiento, aplicación y evaluación de los programas sociales, en el ámbito de los órganos y procedimientos establecidos para ello;</w:t>
            </w:r>
          </w:p>
        </w:tc>
      </w:tr>
      <w:tr w:rsidR="003B6681" w:rsidRPr="00AE7375" w:rsidTr="003B6681">
        <w:trPr>
          <w:trHeight w:val="351"/>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bottom w:val="nil"/>
            </w:tcBorders>
          </w:tcPr>
          <w:p w:rsidR="003B6681" w:rsidRPr="00AE7375" w:rsidRDefault="003B6681" w:rsidP="00AE7375">
            <w:pPr>
              <w:pStyle w:val="Default"/>
              <w:jc w:val="both"/>
              <w:rPr>
                <w:sz w:val="19"/>
                <w:szCs w:val="19"/>
              </w:rPr>
            </w:pPr>
            <w:r w:rsidRPr="00AE7375">
              <w:rPr>
                <w:sz w:val="19"/>
                <w:szCs w:val="19"/>
              </w:rPr>
              <w:t>La información surgida en todas las etapas del ciclo de las políticas de desarrollo social será pública con las salvedades que establece la normatividad en materia de acceso a la información y con pleno respeto a la privacidad de los datos personales y a la prohibición del uso político-partidista, confesional o comercial de la información;</w:t>
            </w:r>
          </w:p>
        </w:tc>
      </w:tr>
      <w:tr w:rsidR="003B6681" w:rsidRPr="00AE7375" w:rsidTr="003B6681">
        <w:trPr>
          <w:trHeight w:val="350"/>
        </w:trPr>
        <w:tc>
          <w:tcPr>
            <w:tcW w:w="1993" w:type="dxa"/>
            <w:vMerge/>
          </w:tcPr>
          <w:p w:rsidR="003B6681" w:rsidRPr="00AE7375" w:rsidRDefault="003B6681" w:rsidP="00AE7375">
            <w:pPr>
              <w:pStyle w:val="Default"/>
              <w:jc w:val="both"/>
              <w:rPr>
                <w:sz w:val="19"/>
                <w:szCs w:val="19"/>
              </w:rPr>
            </w:pPr>
          </w:p>
        </w:tc>
        <w:tc>
          <w:tcPr>
            <w:tcW w:w="2084" w:type="dxa"/>
            <w:vMerge/>
          </w:tcPr>
          <w:p w:rsidR="003B6681" w:rsidRPr="00AE7375" w:rsidRDefault="003B6681" w:rsidP="00AE7375">
            <w:pPr>
              <w:pStyle w:val="Default"/>
              <w:jc w:val="both"/>
              <w:rPr>
                <w:sz w:val="19"/>
                <w:szCs w:val="19"/>
              </w:rPr>
            </w:pPr>
          </w:p>
        </w:tc>
        <w:tc>
          <w:tcPr>
            <w:tcW w:w="6111" w:type="dxa"/>
            <w:tcBorders>
              <w:top w:val="nil"/>
            </w:tcBorders>
          </w:tcPr>
          <w:p w:rsidR="003B6681" w:rsidRPr="00AE7375" w:rsidRDefault="003B6681" w:rsidP="00AE7375">
            <w:pPr>
              <w:pStyle w:val="Default"/>
              <w:jc w:val="both"/>
              <w:rPr>
                <w:sz w:val="19"/>
                <w:szCs w:val="19"/>
              </w:rPr>
            </w:pPr>
            <w:r w:rsidRPr="00AE7375">
              <w:rPr>
                <w:sz w:val="19"/>
                <w:szCs w:val="19"/>
              </w:rPr>
              <w:t>Obligación de la autoridad de ejecutar los programas sociales de manera austera, con el menor costo administrativo, la mayor celeridad, los mejores resultados e impacto, y con una actitud republicana de vocación de servicio, respeto y reconocimiento de los derechos que profundice el proceso de construcción de ciudadanía de todos los habitantes.</w:t>
            </w:r>
          </w:p>
        </w:tc>
      </w:tr>
    </w:tbl>
    <w:p w:rsidR="00E9536A" w:rsidRPr="00AE7375" w:rsidRDefault="00E9536A" w:rsidP="003B6681">
      <w:pPr>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802"/>
        <w:gridCol w:w="7386"/>
      </w:tblGrid>
      <w:tr w:rsidR="00D71D75" w:rsidRPr="003B6681" w:rsidTr="003B6681">
        <w:tc>
          <w:tcPr>
            <w:tcW w:w="2802" w:type="dxa"/>
            <w:vAlign w:val="center"/>
          </w:tcPr>
          <w:p w:rsidR="00D71D75" w:rsidRPr="003B6681" w:rsidRDefault="00D71D75" w:rsidP="00AE7375">
            <w:pPr>
              <w:jc w:val="both"/>
              <w:rPr>
                <w:rFonts w:ascii="Times New Roman" w:hAnsi="Times New Roman" w:cs="Times New Roman"/>
                <w:b/>
                <w:bCs/>
                <w:sz w:val="19"/>
                <w:szCs w:val="19"/>
              </w:rPr>
            </w:pPr>
            <w:r w:rsidRPr="003B6681">
              <w:rPr>
                <w:rFonts w:ascii="Times New Roman" w:hAnsi="Times New Roman" w:cs="Times New Roman"/>
                <w:b/>
                <w:bCs/>
                <w:sz w:val="19"/>
                <w:szCs w:val="19"/>
              </w:rPr>
              <w:t>Principio de la LDS</w:t>
            </w:r>
          </w:p>
        </w:tc>
        <w:tc>
          <w:tcPr>
            <w:tcW w:w="7386" w:type="dxa"/>
            <w:vAlign w:val="center"/>
          </w:tcPr>
          <w:p w:rsidR="00D71D75" w:rsidRPr="003B6681" w:rsidRDefault="00D71D75" w:rsidP="003B6681">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Apego del diseño del Programa</w:t>
            </w:r>
            <w:r w:rsidR="003B6681">
              <w:rPr>
                <w:rFonts w:ascii="Times New Roman" w:hAnsi="Times New Roman" w:cs="Times New Roman"/>
                <w:b/>
                <w:bCs/>
                <w:sz w:val="19"/>
                <w:szCs w:val="19"/>
              </w:rPr>
              <w:t xml:space="preserve"> </w:t>
            </w:r>
            <w:r w:rsidRPr="003B6681">
              <w:rPr>
                <w:rFonts w:ascii="Times New Roman" w:hAnsi="Times New Roman" w:cs="Times New Roman"/>
                <w:sz w:val="19"/>
                <w:szCs w:val="19"/>
              </w:rPr>
              <w:t>(describir la forma en que el programa contribuye a garantizar el principio)</w:t>
            </w:r>
          </w:p>
        </w:tc>
      </w:tr>
      <w:tr w:rsidR="00A97008" w:rsidRPr="003B6681" w:rsidTr="003B6681">
        <w:tc>
          <w:tcPr>
            <w:tcW w:w="2802" w:type="dxa"/>
            <w:shd w:val="clear" w:color="auto" w:fill="auto"/>
          </w:tcPr>
          <w:p w:rsidR="00A97008" w:rsidRPr="003B6681" w:rsidRDefault="00A97008" w:rsidP="003B6681">
            <w:pPr>
              <w:pStyle w:val="Default"/>
              <w:jc w:val="both"/>
              <w:rPr>
                <w:b/>
                <w:bCs/>
                <w:sz w:val="19"/>
                <w:szCs w:val="19"/>
              </w:rPr>
            </w:pPr>
            <w:r w:rsidRPr="003B6681">
              <w:rPr>
                <w:sz w:val="19"/>
                <w:szCs w:val="19"/>
              </w:rPr>
              <w:t xml:space="preserve">Los principios con </w:t>
            </w:r>
            <w:r w:rsidRPr="003B6681">
              <w:rPr>
                <w:bCs/>
                <w:sz w:val="19"/>
                <w:szCs w:val="19"/>
              </w:rPr>
              <w:t>la</w:t>
            </w:r>
            <w:r w:rsidRPr="003B6681">
              <w:rPr>
                <w:b/>
                <w:bCs/>
                <w:sz w:val="19"/>
                <w:szCs w:val="19"/>
              </w:rPr>
              <w:t xml:space="preserve"> </w:t>
            </w:r>
            <w:r w:rsidRPr="003B6681">
              <w:rPr>
                <w:sz w:val="19"/>
                <w:szCs w:val="19"/>
              </w:rPr>
              <w:t xml:space="preserve">política de la </w:t>
            </w:r>
            <w:r w:rsidRPr="003B6681">
              <w:rPr>
                <w:b/>
                <w:bCs/>
                <w:sz w:val="19"/>
                <w:szCs w:val="19"/>
              </w:rPr>
              <w:t xml:space="preserve">Ley de Desarrollo Social para el Distrito Federal </w:t>
            </w:r>
            <w:r w:rsidRPr="003B6681">
              <w:rPr>
                <w:sz w:val="19"/>
                <w:szCs w:val="19"/>
              </w:rPr>
              <w:t>(LDSDF), son:</w:t>
            </w:r>
          </w:p>
        </w:tc>
        <w:tc>
          <w:tcPr>
            <w:tcW w:w="7386" w:type="dxa"/>
            <w:shd w:val="clear" w:color="auto" w:fill="auto"/>
          </w:tcPr>
          <w:p w:rsidR="00A97008" w:rsidRPr="003B6681" w:rsidRDefault="00A97008" w:rsidP="00AE7375">
            <w:pPr>
              <w:autoSpaceDE w:val="0"/>
              <w:autoSpaceDN w:val="0"/>
              <w:adjustRightInd w:val="0"/>
              <w:jc w:val="both"/>
              <w:rPr>
                <w:rFonts w:ascii="Times New Roman" w:hAnsi="Times New Roman" w:cs="Times New Roman"/>
                <w:sz w:val="19"/>
                <w:szCs w:val="19"/>
              </w:rPr>
            </w:pPr>
            <w:r w:rsidRPr="003B6681">
              <w:rPr>
                <w:rFonts w:ascii="Times New Roman" w:hAnsi="Times New Roman" w:cs="Times New Roman"/>
                <w:bCs/>
                <w:color w:val="000000"/>
                <w:sz w:val="19"/>
                <w:szCs w:val="19"/>
              </w:rPr>
              <w:t xml:space="preserve">El Programa se apega a los principios de Desarrollo Social en tanto que tiene como propósito acercar a población juvenil, el acceso al ejercicio de los derechos sociales, mediante la impartición de asesorías a las y los jóvenes para presentar el examen único para el ingreso a </w:t>
            </w:r>
            <w:r w:rsidR="0032487B" w:rsidRPr="003B6681">
              <w:rPr>
                <w:rFonts w:ascii="Times New Roman" w:hAnsi="Times New Roman" w:cs="Times New Roman"/>
                <w:bCs/>
                <w:color w:val="000000"/>
                <w:sz w:val="19"/>
                <w:szCs w:val="19"/>
              </w:rPr>
              <w:t>licenciatura</w:t>
            </w:r>
            <w:r w:rsidRPr="003B6681">
              <w:rPr>
                <w:rFonts w:ascii="Times New Roman" w:hAnsi="Times New Roman" w:cs="Times New Roman"/>
                <w:bCs/>
                <w:color w:val="000000"/>
                <w:sz w:val="19"/>
                <w:szCs w:val="19"/>
              </w:rPr>
              <w:t xml:space="preserve">. Como un ejercicio que permita disuadir las diferencias entre personas, familias, grupos sociales y ámbitos territoriales; igualdad de derechos y oportunidades entre mujeres y hombres, </w:t>
            </w:r>
            <w:r w:rsidRPr="003B6681">
              <w:rPr>
                <w:rFonts w:ascii="Times New Roman" w:hAnsi="Times New Roman" w:cs="Times New Roman"/>
                <w:sz w:val="19"/>
                <w:szCs w:val="19"/>
              </w:rPr>
              <w:t>priorizando las necesidades de los grupos en condiciones de pobreza, exclusión y desigualdad social.</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I. </w:t>
            </w:r>
            <w:r w:rsidRPr="003B6681">
              <w:rPr>
                <w:sz w:val="19"/>
                <w:szCs w:val="19"/>
              </w:rPr>
              <w:t xml:space="preserve">UNIVERSALIDAD </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El programa ha incrementado su cobertura, pero no puede brindar una cobertura universal por la creciente población juvenil que busca acceder a la educación de nivel superior.</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II. </w:t>
            </w:r>
            <w:r w:rsidRPr="003B6681">
              <w:rPr>
                <w:sz w:val="19"/>
                <w:szCs w:val="19"/>
              </w:rPr>
              <w:t xml:space="preserve">IGUALDAD </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El acceso al programa  en condiciones de igualdad tanto para mujeres como para hombres.</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III. </w:t>
            </w:r>
            <w:r w:rsidRPr="003B6681">
              <w:rPr>
                <w:sz w:val="19"/>
                <w:szCs w:val="19"/>
              </w:rPr>
              <w:t>EQUIDAD DE GÉNERO</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Se establece la atención prioritaria a la participación de las mujeres, dadas sus condiciones sociales de vulnerabilidad, para propiciar la equidad en su beneficio.</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IV. </w:t>
            </w:r>
            <w:r w:rsidRPr="003B6681">
              <w:rPr>
                <w:sz w:val="19"/>
                <w:szCs w:val="19"/>
              </w:rPr>
              <w:t>EQUIDAD SOCIAL</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Dar atención prioritaria a las y los jóvenes en condiciones de marginalidad.</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V. </w:t>
            </w:r>
            <w:r w:rsidRPr="003B6681">
              <w:rPr>
                <w:sz w:val="19"/>
                <w:szCs w:val="19"/>
              </w:rPr>
              <w:t>JUSTICIA DISTRIBUTIVA</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En complemento del principio anterior se da prioridad a las zonas de la demarcación con condiciones de marginalidad mayores.</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VI. </w:t>
            </w:r>
            <w:r w:rsidRPr="003B6681">
              <w:rPr>
                <w:sz w:val="19"/>
                <w:szCs w:val="19"/>
              </w:rPr>
              <w:t>DIVERSIDAD</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No se establece ningún requisito o tramite que discrimine u  obstaculice la inscripción al programa, por ser perteneciente a un pueblo indígena, o grupo juvenil o por cuestión de preferencia sexual diferente a la general.</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VII. </w:t>
            </w:r>
            <w:r w:rsidRPr="003B6681">
              <w:rPr>
                <w:sz w:val="19"/>
                <w:szCs w:val="19"/>
              </w:rPr>
              <w:t>INTEGRALIDAD</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 xml:space="preserve">Se busca complementar el beneficio dado por el programa con la invitación a las y los participantes para acudir a los eventos culturales y recreativos que se brindan otras instancias delegacionales. </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VIII. </w:t>
            </w:r>
            <w:r w:rsidRPr="003B6681">
              <w:rPr>
                <w:sz w:val="19"/>
                <w:szCs w:val="19"/>
              </w:rPr>
              <w:t>TERRITORIALIDAD</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La distribución de los centros escolares en los que se imparten las asesorías del programa, busca la mejor proximidad para las cinco zonas territoriales.</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IX. </w:t>
            </w:r>
            <w:r w:rsidRPr="003B6681">
              <w:rPr>
                <w:sz w:val="19"/>
                <w:szCs w:val="19"/>
              </w:rPr>
              <w:t>EXIGIBILIDAD</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 xml:space="preserve">Se especifica el lugar donde se pueden hacer valer los derechos de las personas inscritas en el </w:t>
            </w:r>
            <w:r w:rsidRPr="003B6681">
              <w:rPr>
                <w:rFonts w:ascii="Times New Roman" w:hAnsi="Times New Roman" w:cs="Times New Roman"/>
                <w:bCs/>
                <w:color w:val="000000"/>
                <w:sz w:val="19"/>
                <w:szCs w:val="19"/>
              </w:rPr>
              <w:lastRenderedPageBreak/>
              <w:t xml:space="preserve">programa </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lastRenderedPageBreak/>
              <w:t xml:space="preserve">X. </w:t>
            </w:r>
            <w:r w:rsidRPr="003B6681">
              <w:rPr>
                <w:sz w:val="19"/>
                <w:szCs w:val="19"/>
              </w:rPr>
              <w:t>PARTICIPACIÓN</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Es un rubro con poco desarrollo, pues las y los jóvenes no tienen otra participación dentro del programa, que la recepción de las asesorías, y el Consejo Promotor de los Derechos de las Juventudes en Tlalpan tuvo sólo una sesión durante  el año 2015.</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XI. </w:t>
            </w:r>
            <w:r w:rsidRPr="003B6681">
              <w:rPr>
                <w:bCs/>
                <w:sz w:val="19"/>
                <w:szCs w:val="19"/>
              </w:rPr>
              <w:t>TRANSPARENCIA</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La información producto del programa es transparente desde la publicación de las Reglas de Operación hasta la rendición de los informes correspondientes.</w:t>
            </w:r>
          </w:p>
        </w:tc>
      </w:tr>
      <w:tr w:rsidR="0032487B" w:rsidRPr="003B6681" w:rsidTr="003B6681">
        <w:tc>
          <w:tcPr>
            <w:tcW w:w="2802" w:type="dxa"/>
          </w:tcPr>
          <w:p w:rsidR="0032487B" w:rsidRPr="003B6681" w:rsidRDefault="0032487B" w:rsidP="00AE7375">
            <w:pPr>
              <w:pStyle w:val="Default"/>
              <w:jc w:val="both"/>
              <w:rPr>
                <w:sz w:val="19"/>
                <w:szCs w:val="19"/>
              </w:rPr>
            </w:pPr>
            <w:r w:rsidRPr="003B6681">
              <w:rPr>
                <w:b/>
                <w:bCs/>
                <w:sz w:val="19"/>
                <w:szCs w:val="19"/>
              </w:rPr>
              <w:t xml:space="preserve">XII. </w:t>
            </w:r>
            <w:r w:rsidRPr="003B6681">
              <w:rPr>
                <w:sz w:val="19"/>
                <w:szCs w:val="19"/>
              </w:rPr>
              <w:t>EFECTIVIDAD</w:t>
            </w:r>
          </w:p>
        </w:tc>
        <w:tc>
          <w:tcPr>
            <w:tcW w:w="7386" w:type="dxa"/>
          </w:tcPr>
          <w:p w:rsidR="0032487B" w:rsidRPr="003B6681" w:rsidRDefault="0032487B" w:rsidP="00AE7375">
            <w:pPr>
              <w:autoSpaceDE w:val="0"/>
              <w:autoSpaceDN w:val="0"/>
              <w:adjustRightInd w:val="0"/>
              <w:jc w:val="both"/>
              <w:rPr>
                <w:rFonts w:ascii="Times New Roman" w:hAnsi="Times New Roman" w:cs="Times New Roman"/>
                <w:bCs/>
                <w:color w:val="000000"/>
                <w:sz w:val="19"/>
                <w:szCs w:val="19"/>
              </w:rPr>
            </w:pPr>
            <w:r w:rsidRPr="003B6681">
              <w:rPr>
                <w:rFonts w:ascii="Times New Roman" w:hAnsi="Times New Roman" w:cs="Times New Roman"/>
                <w:bCs/>
                <w:color w:val="000000"/>
                <w:sz w:val="19"/>
                <w:szCs w:val="19"/>
              </w:rPr>
              <w:t>Se logra el beneficio que se propone para 450 personas que recibieron asesorías en los centros escolares que se instalaron.</w:t>
            </w:r>
          </w:p>
        </w:tc>
      </w:tr>
    </w:tbl>
    <w:p w:rsidR="0032487B" w:rsidRPr="00AE7375" w:rsidRDefault="0032487B" w:rsidP="003B6681">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2031"/>
        <w:gridCol w:w="2220"/>
        <w:gridCol w:w="5937"/>
      </w:tblGrid>
      <w:tr w:rsidR="00AE7FE9" w:rsidRPr="003B6681" w:rsidTr="00F8185A">
        <w:tc>
          <w:tcPr>
            <w:tcW w:w="0" w:type="auto"/>
            <w:vAlign w:val="center"/>
          </w:tcPr>
          <w:p w:rsidR="00D71D75" w:rsidRPr="003B6681" w:rsidRDefault="00D71D75"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Apartado</w:t>
            </w:r>
          </w:p>
        </w:tc>
        <w:tc>
          <w:tcPr>
            <w:tcW w:w="0" w:type="auto"/>
            <w:vAlign w:val="center"/>
          </w:tcPr>
          <w:p w:rsidR="00D71D75" w:rsidRPr="003B6681" w:rsidRDefault="00D71D75" w:rsidP="003B6681">
            <w:pPr>
              <w:autoSpaceDE w:val="0"/>
              <w:autoSpaceDN w:val="0"/>
              <w:adjustRightInd w:val="0"/>
              <w:spacing w:line="180" w:lineRule="exact"/>
              <w:jc w:val="both"/>
              <w:rPr>
                <w:rFonts w:ascii="Times New Roman" w:hAnsi="Times New Roman" w:cs="Times New Roman"/>
                <w:b/>
                <w:bCs/>
                <w:sz w:val="19"/>
                <w:szCs w:val="19"/>
              </w:rPr>
            </w:pPr>
            <w:r w:rsidRPr="003B6681">
              <w:rPr>
                <w:rFonts w:ascii="Times New Roman" w:hAnsi="Times New Roman" w:cs="Times New Roman"/>
                <w:b/>
                <w:bCs/>
                <w:sz w:val="19"/>
                <w:szCs w:val="19"/>
              </w:rPr>
              <w:t>Nivel de cumplimiento</w:t>
            </w:r>
            <w:r w:rsidR="003B6681">
              <w:rPr>
                <w:rFonts w:ascii="Times New Roman" w:hAnsi="Times New Roman" w:cs="Times New Roman"/>
                <w:b/>
                <w:bCs/>
                <w:sz w:val="19"/>
                <w:szCs w:val="19"/>
              </w:rPr>
              <w:t xml:space="preserve"> </w:t>
            </w:r>
            <w:r w:rsidRPr="003B6681">
              <w:rPr>
                <w:rFonts w:ascii="Times New Roman" w:hAnsi="Times New Roman" w:cs="Times New Roman"/>
                <w:sz w:val="19"/>
                <w:szCs w:val="19"/>
              </w:rPr>
              <w:t>(satisfactorio, parcial, no satisfactorio, no se incluyó)</w:t>
            </w:r>
          </w:p>
        </w:tc>
        <w:tc>
          <w:tcPr>
            <w:tcW w:w="0" w:type="auto"/>
            <w:vAlign w:val="center"/>
          </w:tcPr>
          <w:p w:rsidR="00D71D75" w:rsidRPr="003B6681" w:rsidRDefault="00D71D75"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Justificación</w:t>
            </w:r>
          </w:p>
        </w:tc>
      </w:tr>
      <w:tr w:rsidR="00AE7FE9" w:rsidRPr="003B6681" w:rsidTr="00CC5319">
        <w:tc>
          <w:tcPr>
            <w:tcW w:w="0" w:type="auto"/>
          </w:tcPr>
          <w:p w:rsidR="00D71D75" w:rsidRPr="003B6681" w:rsidRDefault="00D71D75" w:rsidP="00AE7375">
            <w:pPr>
              <w:autoSpaceDE w:val="0"/>
              <w:autoSpaceDN w:val="0"/>
              <w:adjustRightInd w:val="0"/>
              <w:jc w:val="both"/>
              <w:rPr>
                <w:rFonts w:ascii="Times New Roman" w:hAnsi="Times New Roman" w:cs="Times New Roman"/>
                <w:b/>
                <w:sz w:val="19"/>
                <w:szCs w:val="19"/>
              </w:rPr>
            </w:pPr>
            <w:r w:rsidRPr="003B6681">
              <w:rPr>
                <w:rFonts w:ascii="Times New Roman" w:hAnsi="Times New Roman" w:cs="Times New Roman"/>
                <w:b/>
                <w:sz w:val="19"/>
                <w:szCs w:val="19"/>
              </w:rPr>
              <w:t>Introducción</w:t>
            </w:r>
          </w:p>
        </w:tc>
        <w:tc>
          <w:tcPr>
            <w:tcW w:w="0" w:type="auto"/>
          </w:tcPr>
          <w:p w:rsidR="00D71D75" w:rsidRPr="003B6681" w:rsidRDefault="00D71D75" w:rsidP="00AE7375">
            <w:pPr>
              <w:autoSpaceDE w:val="0"/>
              <w:autoSpaceDN w:val="0"/>
              <w:adjustRightInd w:val="0"/>
              <w:jc w:val="both"/>
              <w:rPr>
                <w:rFonts w:ascii="Times New Roman" w:hAnsi="Times New Roman" w:cs="Times New Roman"/>
                <w:b/>
                <w:bCs/>
                <w:sz w:val="19"/>
                <w:szCs w:val="19"/>
              </w:rPr>
            </w:pPr>
          </w:p>
        </w:tc>
        <w:tc>
          <w:tcPr>
            <w:tcW w:w="0" w:type="auto"/>
          </w:tcPr>
          <w:p w:rsidR="00D71D75" w:rsidRPr="003B6681" w:rsidRDefault="00D71D75" w:rsidP="00AE7375">
            <w:pPr>
              <w:autoSpaceDE w:val="0"/>
              <w:autoSpaceDN w:val="0"/>
              <w:adjustRightInd w:val="0"/>
              <w:jc w:val="both"/>
              <w:rPr>
                <w:rFonts w:ascii="Times New Roman" w:hAnsi="Times New Roman" w:cs="Times New Roman"/>
                <w:b/>
                <w:bCs/>
                <w:sz w:val="19"/>
                <w:szCs w:val="19"/>
              </w:rPr>
            </w:pP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I. Dependencia o Entidad Responsable del Programa</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eastAsia="Times New Roman" w:hAnsi="Times New Roman" w:cs="Times New Roman"/>
                <w:b/>
                <w:sz w:val="19"/>
                <w:szCs w:val="19"/>
                <w:lang w:eastAsia="es-ES"/>
              </w:rPr>
              <w:t>Satisfactorio</w:t>
            </w:r>
          </w:p>
        </w:tc>
        <w:tc>
          <w:tcPr>
            <w:tcW w:w="0" w:type="auto"/>
          </w:tcPr>
          <w:p w:rsidR="004345D3" w:rsidRPr="003B6681" w:rsidRDefault="004345D3" w:rsidP="00AE7375">
            <w:pPr>
              <w:jc w:val="both"/>
              <w:rPr>
                <w:rFonts w:ascii="Times New Roman" w:eastAsia="Times New Roman" w:hAnsi="Times New Roman" w:cs="Times New Roman"/>
                <w:sz w:val="19"/>
                <w:szCs w:val="19"/>
                <w:lang w:val="es-ES" w:eastAsia="es-ES"/>
              </w:rPr>
            </w:pPr>
            <w:r w:rsidRPr="003B6681">
              <w:rPr>
                <w:rFonts w:ascii="Times New Roman" w:eastAsia="Times New Roman" w:hAnsi="Times New Roman" w:cs="Times New Roman"/>
                <w:sz w:val="19"/>
                <w:szCs w:val="19"/>
                <w:lang w:val="es-ES" w:eastAsia="es-ES"/>
              </w:rPr>
              <w:t>Apegados a las funciones atribuidas a la Jefatura de Unidad Departamental de Atención a la Población Juvenil, es el área especializada de atender las necesidades de la población juvenil.</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II. Objetivos y Alcances</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eastAsia="Times New Roman" w:hAnsi="Times New Roman" w:cs="Times New Roman"/>
                <w:b/>
                <w:sz w:val="19"/>
                <w:szCs w:val="19"/>
                <w:lang w:eastAsia="es-ES"/>
              </w:rPr>
              <w:t>Satisfactorio</w:t>
            </w:r>
          </w:p>
        </w:tc>
        <w:tc>
          <w:tcPr>
            <w:tcW w:w="0" w:type="auto"/>
          </w:tcPr>
          <w:p w:rsidR="004345D3" w:rsidRPr="003B6681" w:rsidRDefault="004345D3" w:rsidP="00AE7375">
            <w:pPr>
              <w:jc w:val="both"/>
              <w:rPr>
                <w:rFonts w:ascii="Times New Roman" w:eastAsia="Times New Roman" w:hAnsi="Times New Roman" w:cs="Times New Roman"/>
                <w:sz w:val="19"/>
                <w:szCs w:val="19"/>
                <w:lang w:val="es-ES" w:eastAsia="es-ES"/>
              </w:rPr>
            </w:pPr>
            <w:r w:rsidRPr="003B6681">
              <w:rPr>
                <w:rFonts w:ascii="Times New Roman" w:eastAsia="Times New Roman" w:hAnsi="Times New Roman" w:cs="Times New Roman"/>
                <w:sz w:val="19"/>
                <w:szCs w:val="19"/>
                <w:lang w:val="es-ES" w:eastAsia="es-ES"/>
              </w:rPr>
              <w:t xml:space="preserve">Se cumple con la atención a las y los jóvenes beneficiarios del programa extendiendo el beneficio a las familias de los mismos </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III. Metas Físicas</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eastAsia="Times New Roman" w:hAnsi="Times New Roman" w:cs="Times New Roman"/>
                <w:b/>
                <w:sz w:val="19"/>
                <w:szCs w:val="19"/>
                <w:lang w:eastAsia="es-ES"/>
              </w:rPr>
              <w:t>Satisfactorio</w:t>
            </w:r>
          </w:p>
        </w:tc>
        <w:tc>
          <w:tcPr>
            <w:tcW w:w="0" w:type="auto"/>
          </w:tcPr>
          <w:p w:rsidR="004345D3" w:rsidRPr="003B6681" w:rsidRDefault="005F5A91" w:rsidP="003B6681">
            <w:pPr>
              <w:jc w:val="both"/>
              <w:rPr>
                <w:rFonts w:ascii="Times New Roman" w:hAnsi="Times New Roman" w:cs="Times New Roman"/>
                <w:sz w:val="19"/>
                <w:szCs w:val="19"/>
              </w:rPr>
            </w:pPr>
            <w:r w:rsidRPr="003B6681">
              <w:rPr>
                <w:rFonts w:ascii="Times New Roman" w:eastAsia="Times New Roman" w:hAnsi="Times New Roman" w:cs="Times New Roman"/>
                <w:sz w:val="19"/>
                <w:szCs w:val="19"/>
                <w:lang w:val="es-ES" w:eastAsia="es-ES"/>
              </w:rPr>
              <w:t>Se logró atender a una población</w:t>
            </w:r>
            <w:r w:rsidR="00835901" w:rsidRPr="003B6681">
              <w:rPr>
                <w:rFonts w:ascii="Times New Roman" w:eastAsia="Times New Roman" w:hAnsi="Times New Roman" w:cs="Times New Roman"/>
                <w:sz w:val="19"/>
                <w:szCs w:val="19"/>
                <w:lang w:val="es-ES" w:eastAsia="es-ES"/>
              </w:rPr>
              <w:t xml:space="preserve"> de 450 jóvenes de la Delegación de Tlalpan.</w:t>
            </w:r>
            <w:r w:rsidR="003B6681">
              <w:rPr>
                <w:rFonts w:ascii="Times New Roman" w:eastAsia="Times New Roman" w:hAnsi="Times New Roman" w:cs="Times New Roman"/>
                <w:sz w:val="19"/>
                <w:szCs w:val="19"/>
                <w:lang w:val="es-ES" w:eastAsia="es-ES"/>
              </w:rPr>
              <w:t xml:space="preserve"> </w:t>
            </w:r>
            <w:r w:rsidR="00835901" w:rsidRPr="003B6681">
              <w:rPr>
                <w:rFonts w:ascii="Times New Roman" w:eastAsia="Times New Roman" w:hAnsi="Times New Roman" w:cs="Times New Roman"/>
                <w:sz w:val="19"/>
                <w:szCs w:val="19"/>
                <w:lang w:val="es-ES" w:eastAsia="es-ES"/>
              </w:rPr>
              <w:t>10 docentes y 1 coordinador académico para la impartición de asesorías para el examen único de Ingreso a la Licenciatura</w:t>
            </w:r>
            <w:r w:rsidR="00835901" w:rsidRPr="003B6681">
              <w:rPr>
                <w:rFonts w:ascii="Times New Roman" w:hAnsi="Times New Roman" w:cs="Times New Roman"/>
                <w:sz w:val="19"/>
                <w:szCs w:val="19"/>
              </w:rPr>
              <w:t>.</w:t>
            </w:r>
            <w:r w:rsidR="00835901" w:rsidRPr="003B6681">
              <w:rPr>
                <w:rFonts w:ascii="Times New Roman" w:eastAsia="Times New Roman" w:hAnsi="Times New Roman" w:cs="Times New Roman"/>
                <w:sz w:val="19"/>
                <w:szCs w:val="19"/>
                <w:lang w:val="es-ES" w:eastAsia="es-ES"/>
              </w:rPr>
              <w:t xml:space="preserve"> 5 monitores. </w:t>
            </w:r>
            <w:r w:rsidR="004C3E65" w:rsidRPr="003B6681">
              <w:rPr>
                <w:rFonts w:ascii="Times New Roman" w:eastAsia="Times New Roman" w:hAnsi="Times New Roman" w:cs="Times New Roman"/>
                <w:sz w:val="19"/>
                <w:szCs w:val="19"/>
                <w:lang w:val="es-ES" w:eastAsia="es-ES"/>
              </w:rPr>
              <w:t>1</w:t>
            </w:r>
            <w:r w:rsidR="00835901" w:rsidRPr="003B6681">
              <w:rPr>
                <w:rFonts w:ascii="Times New Roman" w:eastAsia="Times New Roman" w:hAnsi="Times New Roman" w:cs="Times New Roman"/>
                <w:sz w:val="19"/>
                <w:szCs w:val="19"/>
                <w:lang w:val="es-ES" w:eastAsia="es-ES"/>
              </w:rPr>
              <w:t xml:space="preserve"> auxiliar de limpieza</w:t>
            </w:r>
            <w:r w:rsidR="00835901" w:rsidRPr="003B6681">
              <w:rPr>
                <w:rFonts w:ascii="Times New Roman" w:hAnsi="Times New Roman" w:cs="Times New Roman"/>
                <w:sz w:val="19"/>
                <w:szCs w:val="19"/>
              </w:rPr>
              <w:t>.</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IV. Programación Presupuestal</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eastAsia="Times New Roman" w:hAnsi="Times New Roman" w:cs="Times New Roman"/>
                <w:b/>
                <w:sz w:val="19"/>
                <w:szCs w:val="19"/>
                <w:lang w:eastAsia="es-ES"/>
              </w:rPr>
              <w:t>Satisfactorio</w:t>
            </w:r>
          </w:p>
        </w:tc>
        <w:tc>
          <w:tcPr>
            <w:tcW w:w="0" w:type="auto"/>
          </w:tcPr>
          <w:p w:rsidR="004345D3" w:rsidRPr="003B6681" w:rsidRDefault="004345D3" w:rsidP="00AE7375">
            <w:pPr>
              <w:autoSpaceDE w:val="0"/>
              <w:autoSpaceDN w:val="0"/>
              <w:adjustRightInd w:val="0"/>
              <w:jc w:val="both"/>
              <w:rPr>
                <w:rFonts w:ascii="Times New Roman" w:hAnsi="Times New Roman" w:cs="Times New Roman"/>
                <w:sz w:val="19"/>
                <w:szCs w:val="19"/>
              </w:rPr>
            </w:pPr>
            <w:r w:rsidRPr="003B6681">
              <w:rPr>
                <w:rFonts w:ascii="Times New Roman" w:eastAsia="Times New Roman" w:hAnsi="Times New Roman" w:cs="Times New Roman"/>
                <w:sz w:val="19"/>
                <w:szCs w:val="19"/>
                <w:lang w:val="es-ES" w:eastAsia="es-ES"/>
              </w:rPr>
              <w:t xml:space="preserve">Se utilizó </w:t>
            </w:r>
            <w:r w:rsidR="004C3E65" w:rsidRPr="003B6681">
              <w:rPr>
                <w:rFonts w:ascii="Times New Roman" w:hAnsi="Times New Roman" w:cs="Times New Roman"/>
                <w:b/>
                <w:bCs/>
                <w:sz w:val="19"/>
                <w:szCs w:val="19"/>
              </w:rPr>
              <w:t>$317,500.00 (Trescientos diecisiete mil quinientos pesos 00/100 M.N.).</w:t>
            </w:r>
            <w:r w:rsidR="00644376" w:rsidRPr="003B6681">
              <w:rPr>
                <w:rFonts w:ascii="Times New Roman" w:hAnsi="Times New Roman" w:cs="Times New Roman"/>
                <w:b/>
                <w:bCs/>
                <w:sz w:val="19"/>
                <w:szCs w:val="19"/>
              </w:rPr>
              <w:t xml:space="preserve"> </w:t>
            </w:r>
            <w:r w:rsidR="00F844E3" w:rsidRPr="003B6681">
              <w:rPr>
                <w:rFonts w:ascii="Times New Roman" w:eastAsia="Times New Roman" w:hAnsi="Times New Roman" w:cs="Times New Roman"/>
                <w:sz w:val="19"/>
                <w:szCs w:val="19"/>
                <w:lang w:val="es-ES" w:eastAsia="es-ES"/>
              </w:rPr>
              <w:t>S</w:t>
            </w:r>
            <w:r w:rsidRPr="003B6681">
              <w:rPr>
                <w:rFonts w:ascii="Times New Roman" w:eastAsia="Times New Roman" w:hAnsi="Times New Roman" w:cs="Times New Roman"/>
                <w:sz w:val="19"/>
                <w:szCs w:val="19"/>
                <w:lang w:val="es-ES" w:eastAsia="es-ES"/>
              </w:rPr>
              <w:t xml:space="preserve">e </w:t>
            </w:r>
            <w:r w:rsidR="00AE7FE9" w:rsidRPr="003B6681">
              <w:rPr>
                <w:rFonts w:ascii="Times New Roman" w:eastAsia="Times New Roman" w:hAnsi="Times New Roman" w:cs="Times New Roman"/>
                <w:sz w:val="19"/>
                <w:szCs w:val="19"/>
                <w:lang w:val="es-ES" w:eastAsia="es-ES"/>
              </w:rPr>
              <w:t xml:space="preserve">considera ampliar el </w:t>
            </w:r>
            <w:r w:rsidRPr="003B6681">
              <w:rPr>
                <w:rFonts w:ascii="Times New Roman" w:eastAsia="Times New Roman" w:hAnsi="Times New Roman" w:cs="Times New Roman"/>
                <w:sz w:val="19"/>
                <w:szCs w:val="19"/>
                <w:lang w:val="es-ES" w:eastAsia="es-ES"/>
              </w:rPr>
              <w:t>presupuesto destinado a materiales audiovisuales y material didáctico para la impartición de las clases. Se requiere de un presupuesto destinado a la atención médica de las y los jóvenes asistentes al progr</w:t>
            </w:r>
            <w:r w:rsidR="000B1C9D" w:rsidRPr="003B6681">
              <w:rPr>
                <w:rFonts w:ascii="Times New Roman" w:eastAsia="Times New Roman" w:hAnsi="Times New Roman" w:cs="Times New Roman"/>
                <w:sz w:val="19"/>
                <w:szCs w:val="19"/>
                <w:lang w:val="es-ES" w:eastAsia="es-ES"/>
              </w:rPr>
              <w:t>ama durante los días de clases.</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V. Requisitos y Procedimientos de Acceso</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eastAsia="Times New Roman" w:hAnsi="Times New Roman" w:cs="Times New Roman"/>
                <w:b/>
                <w:sz w:val="19"/>
                <w:szCs w:val="19"/>
                <w:lang w:eastAsia="es-ES"/>
              </w:rPr>
              <w:t>Satisfactorio</w:t>
            </w:r>
          </w:p>
        </w:tc>
        <w:tc>
          <w:tcPr>
            <w:tcW w:w="0" w:type="auto"/>
          </w:tcPr>
          <w:p w:rsidR="004345D3" w:rsidRPr="003B6681" w:rsidRDefault="004345D3" w:rsidP="00AE7375">
            <w:pPr>
              <w:jc w:val="both"/>
              <w:rPr>
                <w:rFonts w:ascii="Times New Roman" w:eastAsia="Times New Roman" w:hAnsi="Times New Roman" w:cs="Times New Roman"/>
                <w:sz w:val="19"/>
                <w:szCs w:val="19"/>
                <w:lang w:val="es-ES" w:eastAsia="es-ES"/>
              </w:rPr>
            </w:pPr>
            <w:r w:rsidRPr="003B6681">
              <w:rPr>
                <w:rFonts w:ascii="Times New Roman" w:eastAsia="Times New Roman" w:hAnsi="Times New Roman" w:cs="Times New Roman"/>
                <w:sz w:val="19"/>
                <w:szCs w:val="19"/>
                <w:lang w:val="es-ES" w:eastAsia="es-ES"/>
              </w:rPr>
              <w:t xml:space="preserve">Se cumplió con los requisitos establecidos en las Reglas de Operación </w:t>
            </w:r>
            <w:r w:rsidRPr="003B6681">
              <w:rPr>
                <w:rFonts w:ascii="Times New Roman" w:hAnsi="Times New Roman" w:cs="Times New Roman"/>
                <w:sz w:val="19"/>
                <w:szCs w:val="19"/>
              </w:rPr>
              <w:t>del Programa “Asesorías para la presentación de examen de ingreso a licenciatura”, publicadas en la Gaceta Oficial el 30 de enero de 2015</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VI. Procedimientos de Instrumentación</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eastAsia="Times New Roman" w:hAnsi="Times New Roman" w:cs="Times New Roman"/>
                <w:b/>
                <w:sz w:val="19"/>
                <w:szCs w:val="19"/>
                <w:lang w:eastAsia="es-ES"/>
              </w:rPr>
              <w:t>Parcial</w:t>
            </w:r>
          </w:p>
        </w:tc>
        <w:tc>
          <w:tcPr>
            <w:tcW w:w="0" w:type="auto"/>
          </w:tcPr>
          <w:p w:rsidR="004345D3" w:rsidRPr="003B6681" w:rsidRDefault="00D67DEB" w:rsidP="00AE7375">
            <w:pPr>
              <w:pStyle w:val="Default"/>
              <w:jc w:val="both"/>
              <w:rPr>
                <w:sz w:val="19"/>
                <w:szCs w:val="19"/>
              </w:rPr>
            </w:pPr>
            <w:r w:rsidRPr="003B6681">
              <w:rPr>
                <w:sz w:val="19"/>
                <w:szCs w:val="19"/>
              </w:rPr>
              <w:t>Deficiencias en la captura de los resultados del examen UNAM</w:t>
            </w:r>
            <w:r w:rsidR="004345D3" w:rsidRPr="003B6681">
              <w:rPr>
                <w:sz w:val="19"/>
                <w:szCs w:val="19"/>
              </w:rPr>
              <w:t>.</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VII. Procedimiento de Queja o Inconformidad Ciudadana</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 xml:space="preserve">Parcial </w:t>
            </w:r>
          </w:p>
        </w:tc>
        <w:tc>
          <w:tcPr>
            <w:tcW w:w="0" w:type="auto"/>
          </w:tcPr>
          <w:p w:rsidR="004345D3" w:rsidRPr="003B6681" w:rsidRDefault="008F5303" w:rsidP="00AE7375">
            <w:pPr>
              <w:jc w:val="both"/>
              <w:rPr>
                <w:rFonts w:ascii="Times New Roman" w:eastAsia="Times New Roman" w:hAnsi="Times New Roman" w:cs="Times New Roman"/>
                <w:sz w:val="19"/>
                <w:szCs w:val="19"/>
                <w:lang w:val="es-ES" w:eastAsia="es-ES"/>
              </w:rPr>
            </w:pPr>
            <w:r w:rsidRPr="003B6681">
              <w:rPr>
                <w:rFonts w:ascii="Times New Roman" w:eastAsia="Times New Roman" w:hAnsi="Times New Roman" w:cs="Times New Roman"/>
                <w:sz w:val="19"/>
                <w:szCs w:val="19"/>
                <w:lang w:val="es-ES" w:eastAsia="es-ES"/>
              </w:rPr>
              <w:t>No se presentó.</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VIII. Mecanismos de Exigibilidad</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Satisfactorio</w:t>
            </w:r>
          </w:p>
        </w:tc>
        <w:tc>
          <w:tcPr>
            <w:tcW w:w="0" w:type="auto"/>
          </w:tcPr>
          <w:p w:rsidR="004345D3" w:rsidRPr="003B6681" w:rsidRDefault="004345D3" w:rsidP="00AE7375">
            <w:pPr>
              <w:jc w:val="both"/>
              <w:rPr>
                <w:rFonts w:ascii="Times New Roman" w:eastAsia="Times New Roman" w:hAnsi="Times New Roman" w:cs="Times New Roman"/>
                <w:sz w:val="19"/>
                <w:szCs w:val="19"/>
                <w:lang w:val="es-ES" w:eastAsia="es-ES"/>
              </w:rPr>
            </w:pPr>
            <w:r w:rsidRPr="003B6681">
              <w:rPr>
                <w:rFonts w:ascii="Times New Roman" w:eastAsia="Times New Roman" w:hAnsi="Times New Roman" w:cs="Times New Roman"/>
                <w:sz w:val="19"/>
                <w:szCs w:val="19"/>
                <w:lang w:val="es-ES" w:eastAsia="es-ES"/>
              </w:rPr>
              <w:t>El órgano de control interno aplica en todo momento las debidas sanciones en caso de no cumplir con los objetivos generales ni específicos de dicho programa.</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IX. Mecanismos de Evaluación e Indicadores</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Satisfactorio</w:t>
            </w:r>
          </w:p>
        </w:tc>
        <w:tc>
          <w:tcPr>
            <w:tcW w:w="0" w:type="auto"/>
          </w:tcPr>
          <w:p w:rsidR="004345D3" w:rsidRPr="003B6681" w:rsidRDefault="004345D3" w:rsidP="00AE7375">
            <w:pPr>
              <w:pStyle w:val="Default"/>
              <w:jc w:val="both"/>
              <w:rPr>
                <w:sz w:val="19"/>
                <w:szCs w:val="19"/>
              </w:rPr>
            </w:pPr>
            <w:r w:rsidRPr="003B6681">
              <w:rPr>
                <w:sz w:val="19"/>
                <w:szCs w:val="19"/>
              </w:rPr>
              <w:t xml:space="preserve">El </w:t>
            </w:r>
            <w:r w:rsidR="00772D45" w:rsidRPr="003B6681">
              <w:rPr>
                <w:sz w:val="19"/>
                <w:szCs w:val="19"/>
              </w:rPr>
              <w:t>15</w:t>
            </w:r>
            <w:r w:rsidRPr="003B6681">
              <w:rPr>
                <w:sz w:val="19"/>
                <w:szCs w:val="19"/>
              </w:rPr>
              <w:t xml:space="preserve">% quedaron dentro de su primera opción. </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X. Formas de Participación Social</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Satisfactorio</w:t>
            </w:r>
          </w:p>
        </w:tc>
        <w:tc>
          <w:tcPr>
            <w:tcW w:w="0" w:type="auto"/>
          </w:tcPr>
          <w:p w:rsidR="004345D3" w:rsidRPr="003B6681" w:rsidRDefault="004345D3" w:rsidP="00AE7375">
            <w:pPr>
              <w:jc w:val="both"/>
              <w:rPr>
                <w:rFonts w:ascii="Times New Roman" w:hAnsi="Times New Roman" w:cs="Times New Roman"/>
                <w:sz w:val="19"/>
                <w:szCs w:val="19"/>
              </w:rPr>
            </w:pPr>
            <w:r w:rsidRPr="003B6681">
              <w:rPr>
                <w:rFonts w:ascii="Times New Roman" w:eastAsia="Times New Roman" w:hAnsi="Times New Roman" w:cs="Times New Roman"/>
                <w:sz w:val="19"/>
                <w:szCs w:val="19"/>
                <w:lang w:val="es-ES" w:eastAsia="es-ES"/>
              </w:rPr>
              <w:t xml:space="preserve">Se cumple con el beneficio extendido al núcleo familiar, mediante </w:t>
            </w:r>
            <w:r w:rsidRPr="003B6681">
              <w:rPr>
                <w:rFonts w:ascii="Times New Roman" w:hAnsi="Times New Roman" w:cs="Times New Roman"/>
                <w:color w:val="000000"/>
                <w:sz w:val="19"/>
                <w:szCs w:val="19"/>
              </w:rPr>
              <w:t>la participación de los padres de familia, sin embargo es necesaria una mayor participación de los mismos ya que es básica para la obtención de mejores resultados de los jóvenes.</w:t>
            </w:r>
          </w:p>
        </w:tc>
      </w:tr>
      <w:tr w:rsidR="00AE7FE9" w:rsidRPr="003B6681" w:rsidTr="00CC5319">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XI. Articulación con Otros Programas Sociales</w:t>
            </w:r>
          </w:p>
        </w:tc>
        <w:tc>
          <w:tcPr>
            <w:tcW w:w="0" w:type="auto"/>
          </w:tcPr>
          <w:p w:rsidR="004345D3" w:rsidRPr="003B6681" w:rsidRDefault="004345D3"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No satisfactorio</w:t>
            </w:r>
          </w:p>
        </w:tc>
        <w:tc>
          <w:tcPr>
            <w:tcW w:w="0" w:type="auto"/>
          </w:tcPr>
          <w:p w:rsidR="004345D3" w:rsidRPr="003B6681" w:rsidRDefault="004345D3" w:rsidP="00AE7375">
            <w:pPr>
              <w:jc w:val="both"/>
              <w:rPr>
                <w:rFonts w:ascii="Times New Roman" w:eastAsia="Times New Roman" w:hAnsi="Times New Roman" w:cs="Times New Roman"/>
                <w:sz w:val="19"/>
                <w:szCs w:val="19"/>
                <w:lang w:val="es-ES" w:eastAsia="es-ES"/>
              </w:rPr>
            </w:pPr>
            <w:r w:rsidRPr="003B6681">
              <w:rPr>
                <w:rFonts w:ascii="Times New Roman" w:eastAsia="Times New Roman" w:hAnsi="Times New Roman" w:cs="Times New Roman"/>
                <w:sz w:val="19"/>
                <w:szCs w:val="19"/>
                <w:lang w:val="es-ES" w:eastAsia="es-ES"/>
              </w:rPr>
              <w:t xml:space="preserve">No existe incidencia directa en las metas de otros programas sociales </w:t>
            </w:r>
          </w:p>
        </w:tc>
      </w:tr>
    </w:tbl>
    <w:p w:rsidR="00772D45" w:rsidRPr="00AE7375" w:rsidRDefault="00772D45" w:rsidP="003B6681">
      <w:pPr>
        <w:autoSpaceDE w:val="0"/>
        <w:autoSpaceDN w:val="0"/>
        <w:adjustRightInd w:val="0"/>
        <w:spacing w:after="0" w:line="240" w:lineRule="auto"/>
        <w:jc w:val="both"/>
        <w:rPr>
          <w:rFonts w:ascii="Times New Roman" w:hAnsi="Times New Roman" w:cs="Times New Roman"/>
          <w:sz w:val="20"/>
          <w:szCs w:val="20"/>
        </w:rPr>
      </w:pPr>
    </w:p>
    <w:p w:rsidR="00EB35EC" w:rsidRDefault="00D71D75" w:rsidP="003B6681">
      <w:pPr>
        <w:spacing w:after="0" w:line="240" w:lineRule="auto"/>
        <w:jc w:val="both"/>
        <w:rPr>
          <w:rFonts w:ascii="Times New Roman" w:hAnsi="Times New Roman" w:cs="Times New Roman"/>
          <w:b/>
          <w:bCs/>
          <w:sz w:val="20"/>
          <w:szCs w:val="20"/>
        </w:rPr>
      </w:pPr>
      <w:r w:rsidRPr="00AE7375">
        <w:rPr>
          <w:rFonts w:ascii="Times New Roman" w:hAnsi="Times New Roman" w:cs="Times New Roman"/>
          <w:sz w:val="20"/>
          <w:szCs w:val="20"/>
        </w:rPr>
        <w:t xml:space="preserve">6. </w:t>
      </w:r>
      <w:r w:rsidR="002E15E8" w:rsidRPr="00AE7375">
        <w:rPr>
          <w:rFonts w:ascii="Times New Roman" w:hAnsi="Times New Roman" w:cs="Times New Roman"/>
          <w:b/>
          <w:bCs/>
          <w:sz w:val="20"/>
          <w:szCs w:val="20"/>
        </w:rPr>
        <w:t>Análisis del Apego del Diseño del Programa Social a la Política de Desarrollo Social de la Ciudad de México</w:t>
      </w:r>
    </w:p>
    <w:p w:rsidR="003B6681" w:rsidRPr="00AE7375" w:rsidRDefault="003B6681" w:rsidP="003B6681">
      <w:pPr>
        <w:spacing w:after="0" w:line="240" w:lineRule="auto"/>
        <w:jc w:val="both"/>
        <w:rPr>
          <w:rFonts w:ascii="Times New Roman" w:hAnsi="Times New Roman" w:cs="Times New Roman"/>
          <w:b/>
          <w:bCs/>
          <w:sz w:val="20"/>
          <w:szCs w:val="20"/>
        </w:rPr>
      </w:pPr>
    </w:p>
    <w:tbl>
      <w:tblPr>
        <w:tblStyle w:val="Tablaconcuadrcula"/>
        <w:tblW w:w="5000" w:type="pct"/>
        <w:tblLook w:val="04A0" w:firstRow="1" w:lastRow="0" w:firstColumn="1" w:lastColumn="0" w:noHBand="0" w:noVBand="1"/>
      </w:tblPr>
      <w:tblGrid>
        <w:gridCol w:w="1804"/>
        <w:gridCol w:w="6526"/>
        <w:gridCol w:w="1858"/>
      </w:tblGrid>
      <w:tr w:rsidR="00B03F40" w:rsidRPr="003B6681" w:rsidTr="003B6681">
        <w:tc>
          <w:tcPr>
            <w:tcW w:w="885" w:type="pct"/>
            <w:vAlign w:val="center"/>
          </w:tcPr>
          <w:p w:rsidR="00B03F40" w:rsidRPr="003B6681" w:rsidRDefault="00B03F40" w:rsidP="00AE7375">
            <w:pPr>
              <w:autoSpaceDE w:val="0"/>
              <w:autoSpaceDN w:val="0"/>
              <w:adjustRightInd w:val="0"/>
              <w:jc w:val="both"/>
              <w:rPr>
                <w:rFonts w:ascii="Times New Roman" w:hAnsi="Times New Roman" w:cs="Times New Roman"/>
                <w:b/>
                <w:sz w:val="19"/>
                <w:szCs w:val="19"/>
              </w:rPr>
            </w:pPr>
            <w:r w:rsidRPr="003B6681">
              <w:rPr>
                <w:rFonts w:ascii="Times New Roman" w:hAnsi="Times New Roman" w:cs="Times New Roman"/>
                <w:b/>
                <w:bCs/>
                <w:sz w:val="19"/>
                <w:szCs w:val="19"/>
              </w:rPr>
              <w:t xml:space="preserve">Derecho Social </w:t>
            </w:r>
            <w:r w:rsidRPr="003B6681">
              <w:rPr>
                <w:rFonts w:ascii="Times New Roman" w:hAnsi="Times New Roman" w:cs="Times New Roman"/>
                <w:bCs/>
                <w:sz w:val="19"/>
                <w:szCs w:val="19"/>
              </w:rPr>
              <w:t>(incluyendo referente normativo)</w:t>
            </w:r>
          </w:p>
        </w:tc>
        <w:tc>
          <w:tcPr>
            <w:tcW w:w="3203" w:type="pct"/>
            <w:vAlign w:val="center"/>
          </w:tcPr>
          <w:p w:rsidR="00B03F40" w:rsidRPr="003B6681" w:rsidRDefault="00B03F40" w:rsidP="00AE7375">
            <w:pPr>
              <w:autoSpaceDE w:val="0"/>
              <w:autoSpaceDN w:val="0"/>
              <w:adjustRightInd w:val="0"/>
              <w:jc w:val="both"/>
              <w:rPr>
                <w:rFonts w:ascii="Times New Roman" w:hAnsi="Times New Roman" w:cs="Times New Roman"/>
                <w:sz w:val="19"/>
                <w:szCs w:val="19"/>
              </w:rPr>
            </w:pPr>
            <w:r w:rsidRPr="003B6681">
              <w:rPr>
                <w:rFonts w:ascii="Times New Roman" w:hAnsi="Times New Roman" w:cs="Times New Roman"/>
                <w:b/>
                <w:bCs/>
                <w:sz w:val="19"/>
                <w:szCs w:val="19"/>
              </w:rPr>
              <w:t>Descripción de la Contribución del Programa Social al derecho social</w:t>
            </w:r>
          </w:p>
        </w:tc>
        <w:tc>
          <w:tcPr>
            <w:tcW w:w="912" w:type="pct"/>
            <w:vAlign w:val="center"/>
          </w:tcPr>
          <w:p w:rsidR="00B03F40" w:rsidRPr="003B6681" w:rsidRDefault="00B03F40"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Especificar si fue incorporado en las ROP 2015</w:t>
            </w:r>
          </w:p>
        </w:tc>
      </w:tr>
      <w:tr w:rsidR="00B03F40" w:rsidRPr="003B6681" w:rsidTr="003B6681">
        <w:tc>
          <w:tcPr>
            <w:tcW w:w="885" w:type="pct"/>
            <w:vAlign w:val="center"/>
          </w:tcPr>
          <w:p w:rsidR="00B03F40" w:rsidRPr="003B6681" w:rsidRDefault="00B03F40" w:rsidP="00AE7375">
            <w:pPr>
              <w:autoSpaceDE w:val="0"/>
              <w:autoSpaceDN w:val="0"/>
              <w:adjustRightInd w:val="0"/>
              <w:jc w:val="both"/>
              <w:rPr>
                <w:rFonts w:ascii="Times New Roman" w:hAnsi="Times New Roman" w:cs="Times New Roman"/>
                <w:bCs/>
                <w:sz w:val="19"/>
                <w:szCs w:val="19"/>
              </w:rPr>
            </w:pPr>
            <w:r w:rsidRPr="003B6681">
              <w:rPr>
                <w:rFonts w:ascii="Times New Roman" w:hAnsi="Times New Roman" w:cs="Times New Roman"/>
                <w:bCs/>
                <w:sz w:val="19"/>
                <w:szCs w:val="19"/>
              </w:rPr>
              <w:t>Derechos de las personas jóvenes</w:t>
            </w:r>
          </w:p>
        </w:tc>
        <w:tc>
          <w:tcPr>
            <w:tcW w:w="3203" w:type="pct"/>
            <w:vAlign w:val="center"/>
          </w:tcPr>
          <w:p w:rsidR="00B03F40" w:rsidRPr="003B6681" w:rsidRDefault="00B03F40" w:rsidP="00AE7375">
            <w:pPr>
              <w:autoSpaceDE w:val="0"/>
              <w:autoSpaceDN w:val="0"/>
              <w:adjustRightInd w:val="0"/>
              <w:jc w:val="both"/>
              <w:rPr>
                <w:rFonts w:ascii="Times New Roman" w:hAnsi="Times New Roman" w:cs="Times New Roman"/>
                <w:bCs/>
                <w:sz w:val="19"/>
                <w:szCs w:val="19"/>
              </w:rPr>
            </w:pPr>
            <w:r w:rsidRPr="003B6681">
              <w:rPr>
                <w:rFonts w:ascii="Times New Roman" w:hAnsi="Times New Roman" w:cs="Times New Roman"/>
                <w:bCs/>
                <w:sz w:val="19"/>
                <w:szCs w:val="19"/>
              </w:rPr>
              <w:t>Contribuye con el apoyo en la formación de las y los jóvenes para su inserción en el sistema educativo de nivel medio superior y su posterior desarrollo profesional, al generar mejores condiciones para la obtención de un mejor sitio en dicho proceso.</w:t>
            </w:r>
          </w:p>
        </w:tc>
        <w:tc>
          <w:tcPr>
            <w:tcW w:w="912" w:type="pct"/>
            <w:vAlign w:val="center"/>
          </w:tcPr>
          <w:p w:rsidR="00B03F40" w:rsidRPr="003B6681" w:rsidRDefault="00B03F40" w:rsidP="00AE7375">
            <w:pPr>
              <w:autoSpaceDE w:val="0"/>
              <w:autoSpaceDN w:val="0"/>
              <w:adjustRightInd w:val="0"/>
              <w:jc w:val="both"/>
              <w:rPr>
                <w:rFonts w:ascii="Times New Roman" w:hAnsi="Times New Roman" w:cs="Times New Roman"/>
                <w:bCs/>
                <w:sz w:val="19"/>
                <w:szCs w:val="19"/>
              </w:rPr>
            </w:pPr>
            <w:r w:rsidRPr="003B6681">
              <w:rPr>
                <w:rFonts w:ascii="Times New Roman" w:hAnsi="Times New Roman" w:cs="Times New Roman"/>
                <w:bCs/>
                <w:sz w:val="19"/>
                <w:szCs w:val="19"/>
              </w:rPr>
              <w:t>En la Convocatoria inserta en la Reglas de Operación</w:t>
            </w:r>
          </w:p>
        </w:tc>
      </w:tr>
    </w:tbl>
    <w:p w:rsidR="00B03F40" w:rsidRPr="00AE7375" w:rsidRDefault="00B03F40" w:rsidP="003B6681">
      <w:pPr>
        <w:spacing w:after="0" w:line="240" w:lineRule="auto"/>
        <w:jc w:val="both"/>
        <w:rPr>
          <w:rFonts w:ascii="Times New Roman" w:hAnsi="Times New Roman" w:cs="Times New Roman"/>
          <w:sz w:val="20"/>
          <w:szCs w:val="20"/>
        </w:rPr>
      </w:pPr>
    </w:p>
    <w:tbl>
      <w:tblPr>
        <w:tblStyle w:val="Tablaconcuadrcula"/>
        <w:tblW w:w="5000" w:type="pct"/>
        <w:tblLook w:val="04A0" w:firstRow="1" w:lastRow="0" w:firstColumn="1" w:lastColumn="0" w:noHBand="0" w:noVBand="1"/>
      </w:tblPr>
      <w:tblGrid>
        <w:gridCol w:w="1769"/>
        <w:gridCol w:w="2168"/>
        <w:gridCol w:w="4676"/>
        <w:gridCol w:w="1575"/>
      </w:tblGrid>
      <w:tr w:rsidR="00CF6E71" w:rsidRPr="003B6681" w:rsidTr="003B6681">
        <w:tc>
          <w:tcPr>
            <w:tcW w:w="868" w:type="pct"/>
            <w:shd w:val="clear" w:color="auto" w:fill="auto"/>
            <w:vAlign w:val="center"/>
          </w:tcPr>
          <w:p w:rsidR="00CF6E71" w:rsidRPr="003B6681" w:rsidRDefault="00CF6E71" w:rsidP="00AE7375">
            <w:pPr>
              <w:spacing w:line="200" w:lineRule="exact"/>
              <w:jc w:val="both"/>
              <w:rPr>
                <w:rFonts w:ascii="Times New Roman" w:hAnsi="Times New Roman" w:cs="Times New Roman"/>
                <w:sz w:val="19"/>
                <w:szCs w:val="19"/>
              </w:rPr>
            </w:pPr>
            <w:r w:rsidRPr="003B6681">
              <w:rPr>
                <w:rFonts w:ascii="Times New Roman" w:hAnsi="Times New Roman" w:cs="Times New Roman"/>
                <w:b/>
                <w:sz w:val="19"/>
                <w:szCs w:val="19"/>
              </w:rPr>
              <w:t>Programa General</w:t>
            </w:r>
            <w:r w:rsidRPr="003B6681">
              <w:rPr>
                <w:rFonts w:ascii="Times New Roman" w:hAnsi="Times New Roman" w:cs="Times New Roman"/>
                <w:sz w:val="19"/>
                <w:szCs w:val="19"/>
              </w:rPr>
              <w:t>, (Delegacional, Sectorial y/o Institucional)</w:t>
            </w:r>
          </w:p>
        </w:tc>
        <w:tc>
          <w:tcPr>
            <w:tcW w:w="1064" w:type="pct"/>
            <w:shd w:val="clear" w:color="auto" w:fill="auto"/>
            <w:vAlign w:val="center"/>
          </w:tcPr>
          <w:p w:rsidR="00CF6E71" w:rsidRPr="003B6681" w:rsidRDefault="00CF6E71" w:rsidP="003B6681">
            <w:pPr>
              <w:autoSpaceDE w:val="0"/>
              <w:autoSpaceDN w:val="0"/>
              <w:adjustRightInd w:val="0"/>
              <w:spacing w:line="200" w:lineRule="exact"/>
              <w:jc w:val="both"/>
              <w:rPr>
                <w:rFonts w:ascii="Times New Roman" w:hAnsi="Times New Roman" w:cs="Times New Roman"/>
                <w:sz w:val="19"/>
                <w:szCs w:val="19"/>
              </w:rPr>
            </w:pPr>
            <w:r w:rsidRPr="003B6681">
              <w:rPr>
                <w:rFonts w:ascii="Times New Roman" w:hAnsi="Times New Roman" w:cs="Times New Roman"/>
                <w:sz w:val="19"/>
                <w:szCs w:val="19"/>
              </w:rPr>
              <w:t>A</w:t>
            </w:r>
            <w:r w:rsidRPr="003B6681">
              <w:rPr>
                <w:rFonts w:ascii="Times New Roman" w:hAnsi="Times New Roman" w:cs="Times New Roman"/>
                <w:b/>
                <w:bCs/>
                <w:sz w:val="19"/>
                <w:szCs w:val="19"/>
              </w:rPr>
              <w:t>lineación</w:t>
            </w:r>
            <w:r w:rsidR="003B6681">
              <w:rPr>
                <w:rFonts w:ascii="Times New Roman" w:hAnsi="Times New Roman" w:cs="Times New Roman"/>
                <w:b/>
                <w:bCs/>
                <w:sz w:val="19"/>
                <w:szCs w:val="19"/>
              </w:rPr>
              <w:t xml:space="preserve"> </w:t>
            </w:r>
            <w:r w:rsidRPr="003B6681">
              <w:rPr>
                <w:rFonts w:ascii="Times New Roman" w:hAnsi="Times New Roman" w:cs="Times New Roman"/>
                <w:sz w:val="19"/>
                <w:szCs w:val="19"/>
              </w:rPr>
              <w:t>(Eje, Área de oportunidad, Objetivo, Meta y/o Línea de acción)</w:t>
            </w:r>
          </w:p>
        </w:tc>
        <w:tc>
          <w:tcPr>
            <w:tcW w:w="2295" w:type="pct"/>
            <w:shd w:val="clear" w:color="auto" w:fill="auto"/>
            <w:vAlign w:val="center"/>
          </w:tcPr>
          <w:p w:rsidR="00CF6E71" w:rsidRPr="003B6681" w:rsidRDefault="00CF6E71" w:rsidP="003B6681">
            <w:pPr>
              <w:autoSpaceDE w:val="0"/>
              <w:autoSpaceDN w:val="0"/>
              <w:adjustRightInd w:val="0"/>
              <w:spacing w:line="200" w:lineRule="exact"/>
              <w:jc w:val="both"/>
              <w:rPr>
                <w:rFonts w:ascii="Times New Roman" w:hAnsi="Times New Roman" w:cs="Times New Roman"/>
                <w:sz w:val="19"/>
                <w:szCs w:val="19"/>
              </w:rPr>
            </w:pPr>
            <w:r w:rsidRPr="003B6681">
              <w:rPr>
                <w:rFonts w:ascii="Times New Roman" w:hAnsi="Times New Roman" w:cs="Times New Roman"/>
                <w:b/>
                <w:bCs/>
                <w:sz w:val="19"/>
                <w:szCs w:val="19"/>
              </w:rPr>
              <w:t>Justificación</w:t>
            </w:r>
            <w:r w:rsidR="003B6681">
              <w:rPr>
                <w:rFonts w:ascii="Times New Roman" w:hAnsi="Times New Roman" w:cs="Times New Roman"/>
                <w:b/>
                <w:bCs/>
                <w:sz w:val="19"/>
                <w:szCs w:val="19"/>
              </w:rPr>
              <w:t xml:space="preserve"> </w:t>
            </w:r>
            <w:r w:rsidRPr="003B6681">
              <w:rPr>
                <w:rFonts w:ascii="Times New Roman" w:hAnsi="Times New Roman" w:cs="Times New Roman"/>
                <w:sz w:val="19"/>
                <w:szCs w:val="19"/>
              </w:rPr>
              <w:t>(descripción de los elementos que justifican esta alineación)</w:t>
            </w:r>
          </w:p>
        </w:tc>
        <w:tc>
          <w:tcPr>
            <w:tcW w:w="773" w:type="pct"/>
            <w:shd w:val="clear" w:color="auto" w:fill="auto"/>
            <w:vAlign w:val="center"/>
          </w:tcPr>
          <w:p w:rsidR="00CF6E71" w:rsidRPr="003B6681" w:rsidRDefault="00CF6E71" w:rsidP="00AE7375">
            <w:pPr>
              <w:autoSpaceDE w:val="0"/>
              <w:autoSpaceDN w:val="0"/>
              <w:adjustRightInd w:val="0"/>
              <w:spacing w:line="200" w:lineRule="exact"/>
              <w:jc w:val="both"/>
              <w:rPr>
                <w:rFonts w:ascii="Times New Roman" w:hAnsi="Times New Roman" w:cs="Times New Roman"/>
                <w:b/>
                <w:bCs/>
                <w:sz w:val="19"/>
                <w:szCs w:val="19"/>
              </w:rPr>
            </w:pPr>
            <w:r w:rsidRPr="003B6681">
              <w:rPr>
                <w:rFonts w:ascii="Times New Roman" w:hAnsi="Times New Roman" w:cs="Times New Roman"/>
                <w:b/>
                <w:bCs/>
                <w:sz w:val="19"/>
                <w:szCs w:val="19"/>
              </w:rPr>
              <w:t>Especificar si fue incorporado en las ROP 2015</w:t>
            </w:r>
          </w:p>
        </w:tc>
      </w:tr>
      <w:tr w:rsidR="00CF6E71" w:rsidRPr="003B6681" w:rsidTr="003B6681">
        <w:tc>
          <w:tcPr>
            <w:tcW w:w="868" w:type="pct"/>
            <w:shd w:val="clear" w:color="auto" w:fill="auto"/>
          </w:tcPr>
          <w:p w:rsidR="00CF6E71" w:rsidRPr="003B6681" w:rsidRDefault="00CF6E71" w:rsidP="00AE7375">
            <w:pPr>
              <w:jc w:val="both"/>
              <w:rPr>
                <w:rFonts w:ascii="Times New Roman" w:hAnsi="Times New Roman" w:cs="Times New Roman"/>
                <w:sz w:val="19"/>
                <w:szCs w:val="19"/>
              </w:rPr>
            </w:pPr>
            <w:r w:rsidRPr="003B6681">
              <w:rPr>
                <w:rFonts w:ascii="Times New Roman" w:hAnsi="Times New Roman" w:cs="Times New Roman"/>
                <w:sz w:val="19"/>
                <w:szCs w:val="19"/>
              </w:rPr>
              <w:t>“Asesorías para la presentación de examen de ingreso a licenciatura”</w:t>
            </w:r>
          </w:p>
        </w:tc>
        <w:tc>
          <w:tcPr>
            <w:tcW w:w="1064" w:type="pct"/>
            <w:shd w:val="clear" w:color="auto" w:fill="auto"/>
          </w:tcPr>
          <w:p w:rsidR="00CF6E71" w:rsidRPr="003B6681" w:rsidRDefault="00CF6E71" w:rsidP="00AE7375">
            <w:pPr>
              <w:autoSpaceDE w:val="0"/>
              <w:autoSpaceDN w:val="0"/>
              <w:adjustRightInd w:val="0"/>
              <w:spacing w:line="240" w:lineRule="exact"/>
              <w:jc w:val="both"/>
              <w:rPr>
                <w:rFonts w:ascii="Times New Roman" w:hAnsi="Times New Roman" w:cs="Times New Roman"/>
                <w:b/>
                <w:bCs/>
                <w:sz w:val="19"/>
                <w:szCs w:val="19"/>
              </w:rPr>
            </w:pPr>
            <w:r w:rsidRPr="003B6681">
              <w:rPr>
                <w:rFonts w:ascii="Times New Roman" w:hAnsi="Times New Roman" w:cs="Times New Roman"/>
                <w:bCs/>
                <w:sz w:val="19"/>
                <w:szCs w:val="19"/>
              </w:rPr>
              <w:t>Programa de Desarrollo del Distrito Federal 2013 -2018</w:t>
            </w:r>
            <w:r w:rsidRPr="003B6681">
              <w:rPr>
                <w:rFonts w:ascii="Times New Roman" w:hAnsi="Times New Roman" w:cs="Times New Roman"/>
                <w:sz w:val="19"/>
                <w:szCs w:val="19"/>
              </w:rPr>
              <w:t xml:space="preserve"> </w:t>
            </w:r>
            <w:r w:rsidRPr="003B6681">
              <w:rPr>
                <w:rFonts w:ascii="Times New Roman" w:hAnsi="Times New Roman" w:cs="Times New Roman"/>
                <w:bCs/>
                <w:sz w:val="19"/>
                <w:szCs w:val="19"/>
              </w:rPr>
              <w:t xml:space="preserve">Eje 1. </w:t>
            </w:r>
            <w:r w:rsidRPr="003B6681">
              <w:rPr>
                <w:rFonts w:ascii="Times New Roman" w:hAnsi="Times New Roman" w:cs="Times New Roman"/>
                <w:b/>
                <w:bCs/>
                <w:sz w:val="19"/>
                <w:szCs w:val="19"/>
              </w:rPr>
              <w:t>Equidad e inclusión social para el desarrollo humano</w:t>
            </w:r>
            <w:r w:rsidRPr="003B6681">
              <w:rPr>
                <w:rFonts w:ascii="Times New Roman" w:hAnsi="Times New Roman" w:cs="Times New Roman"/>
                <w:bCs/>
                <w:sz w:val="19"/>
                <w:szCs w:val="19"/>
              </w:rPr>
              <w:t xml:space="preserve">, área de oportunidad 1. </w:t>
            </w:r>
            <w:r w:rsidRPr="003B6681">
              <w:rPr>
                <w:rFonts w:ascii="Times New Roman" w:hAnsi="Times New Roman" w:cs="Times New Roman"/>
                <w:b/>
                <w:bCs/>
                <w:sz w:val="19"/>
                <w:szCs w:val="19"/>
              </w:rPr>
              <w:t>Discriminación y derechos humanos</w:t>
            </w:r>
          </w:p>
        </w:tc>
        <w:tc>
          <w:tcPr>
            <w:tcW w:w="2295" w:type="pct"/>
            <w:shd w:val="clear" w:color="auto" w:fill="auto"/>
          </w:tcPr>
          <w:p w:rsidR="00CF6E71" w:rsidRPr="003B6681" w:rsidRDefault="00CF6E71" w:rsidP="00AE7375">
            <w:pPr>
              <w:autoSpaceDE w:val="0"/>
              <w:autoSpaceDN w:val="0"/>
              <w:adjustRightInd w:val="0"/>
              <w:jc w:val="both"/>
              <w:rPr>
                <w:rFonts w:ascii="Times New Roman" w:hAnsi="Times New Roman" w:cs="Times New Roman"/>
                <w:sz w:val="19"/>
                <w:szCs w:val="19"/>
              </w:rPr>
            </w:pPr>
            <w:r w:rsidRPr="003B6681">
              <w:rPr>
                <w:rFonts w:ascii="Times New Roman" w:hAnsi="Times New Roman" w:cs="Times New Roman"/>
                <w:bCs/>
                <w:sz w:val="19"/>
                <w:szCs w:val="19"/>
              </w:rPr>
              <w:t xml:space="preserve">El diseño del programa </w:t>
            </w:r>
            <w:r w:rsidRPr="003B6681">
              <w:rPr>
                <w:rFonts w:ascii="Times New Roman" w:hAnsi="Times New Roman" w:cs="Times New Roman"/>
                <w:sz w:val="19"/>
                <w:szCs w:val="19"/>
              </w:rPr>
              <w:t xml:space="preserve"> “Asesorías para la presentación de examen de ingreso a </w:t>
            </w:r>
            <w:r w:rsidR="002032FF" w:rsidRPr="003B6681">
              <w:rPr>
                <w:rFonts w:ascii="Times New Roman" w:hAnsi="Times New Roman" w:cs="Times New Roman"/>
                <w:sz w:val="19"/>
                <w:szCs w:val="19"/>
              </w:rPr>
              <w:t>lice</w:t>
            </w:r>
            <w:r w:rsidR="00F83665" w:rsidRPr="003B6681">
              <w:rPr>
                <w:rFonts w:ascii="Times New Roman" w:hAnsi="Times New Roman" w:cs="Times New Roman"/>
                <w:sz w:val="19"/>
                <w:szCs w:val="19"/>
              </w:rPr>
              <w:t xml:space="preserve">nciatura”, </w:t>
            </w:r>
            <w:r w:rsidRPr="003B6681">
              <w:rPr>
                <w:rFonts w:ascii="Times New Roman" w:hAnsi="Times New Roman" w:cs="Times New Roman"/>
                <w:sz w:val="19"/>
                <w:szCs w:val="19"/>
              </w:rPr>
              <w:t xml:space="preserve"> se elaboró conforme a los </w:t>
            </w:r>
            <w:r w:rsidRPr="003B6681">
              <w:rPr>
                <w:rFonts w:ascii="Times New Roman" w:hAnsi="Times New Roman" w:cs="Times New Roman"/>
                <w:bCs/>
                <w:sz w:val="19"/>
                <w:szCs w:val="19"/>
              </w:rPr>
              <w:t xml:space="preserve">planteamientos formulados de </w:t>
            </w:r>
            <w:r w:rsidRPr="003B6681">
              <w:rPr>
                <w:rFonts w:ascii="Times New Roman" w:hAnsi="Times New Roman" w:cs="Times New Roman"/>
                <w:sz w:val="19"/>
                <w:szCs w:val="19"/>
              </w:rPr>
              <w:t>acciones que permitan el ejercicio pleno de los derechos de las personas, independientemente del origen étnico, condición jurídica, social o económica, migratoria, de salud, de edad, discapacidad, sexo, orientación o preferencia sexual, estado civil, nacionalidad, apariencia física, forma de pensar o situación de calle, entre otras, para evitar la exclusión, el maltrato y la discriminación.</w:t>
            </w:r>
            <w:r w:rsidRPr="003B6681">
              <w:rPr>
                <w:rFonts w:ascii="Times New Roman" w:hAnsi="Times New Roman" w:cs="Times New Roman"/>
                <w:b/>
                <w:bCs/>
                <w:sz w:val="19"/>
                <w:szCs w:val="19"/>
              </w:rPr>
              <w:t xml:space="preserve"> </w:t>
            </w:r>
            <w:r w:rsidRPr="003B6681">
              <w:rPr>
                <w:rFonts w:ascii="Times New Roman" w:hAnsi="Times New Roman" w:cs="Times New Roman"/>
                <w:sz w:val="19"/>
                <w:szCs w:val="19"/>
              </w:rPr>
              <w:t>Como una estrategia para disminuir el índice de rezago estudiantil y deserción escolar de la población juvenil que culmina sus estudios a nivel secundaria, aplicando programas integrales que atiendan a todos los grupos de edad con la corresponsabilidad de la sociedad civil organizada. Establecer las bases institucionales de la política de igualdad sustantiva.</w:t>
            </w:r>
          </w:p>
        </w:tc>
        <w:tc>
          <w:tcPr>
            <w:tcW w:w="773" w:type="pct"/>
            <w:shd w:val="clear" w:color="auto" w:fill="auto"/>
          </w:tcPr>
          <w:p w:rsidR="00CF6E71" w:rsidRPr="003B6681" w:rsidRDefault="00CF6E71" w:rsidP="00AE7375">
            <w:pPr>
              <w:jc w:val="both"/>
              <w:rPr>
                <w:rFonts w:ascii="Times New Roman" w:hAnsi="Times New Roman" w:cs="Times New Roman"/>
                <w:sz w:val="19"/>
                <w:szCs w:val="19"/>
              </w:rPr>
            </w:pPr>
          </w:p>
        </w:tc>
      </w:tr>
    </w:tbl>
    <w:p w:rsidR="00CB72AE" w:rsidRPr="00AE7375" w:rsidRDefault="00CB72AE" w:rsidP="003B6681">
      <w:pPr>
        <w:spacing w:after="0" w:line="240" w:lineRule="auto"/>
        <w:jc w:val="both"/>
        <w:rPr>
          <w:rFonts w:ascii="Times New Roman" w:hAnsi="Times New Roman" w:cs="Times New Roman"/>
          <w:sz w:val="20"/>
          <w:szCs w:val="20"/>
        </w:rPr>
      </w:pPr>
    </w:p>
    <w:p w:rsidR="00CB72AE" w:rsidRPr="00AE7375" w:rsidRDefault="00B04EE4" w:rsidP="003B6681">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 xml:space="preserve">7. </w:t>
      </w:r>
      <w:r w:rsidRPr="00AE7375">
        <w:rPr>
          <w:rFonts w:ascii="Times New Roman" w:hAnsi="Times New Roman" w:cs="Times New Roman"/>
          <w:b/>
          <w:bCs/>
          <w:sz w:val="20"/>
          <w:szCs w:val="20"/>
        </w:rPr>
        <w:t>Identificación y Diagnóstico del Problema Social Atendido por el Programa Social</w:t>
      </w:r>
    </w:p>
    <w:tbl>
      <w:tblPr>
        <w:tblStyle w:val="Tablaconcuadrcula"/>
        <w:tblW w:w="0" w:type="auto"/>
        <w:tblLook w:val="04A0" w:firstRow="1" w:lastRow="0" w:firstColumn="1" w:lastColumn="0" w:noHBand="0" w:noVBand="1"/>
      </w:tblPr>
      <w:tblGrid>
        <w:gridCol w:w="5090"/>
        <w:gridCol w:w="5098"/>
      </w:tblGrid>
      <w:tr w:rsidR="00B04EE4" w:rsidRPr="003B6681" w:rsidTr="00B04EE4">
        <w:tc>
          <w:tcPr>
            <w:tcW w:w="5470"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Aspecto</w:t>
            </w:r>
          </w:p>
        </w:tc>
        <w:tc>
          <w:tcPr>
            <w:tcW w:w="5470"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Descripción y datos estadísticos</w:t>
            </w:r>
          </w:p>
        </w:tc>
      </w:tr>
      <w:tr w:rsidR="00B04EE4" w:rsidRPr="003B6681" w:rsidTr="00B04EE4">
        <w:tc>
          <w:tcPr>
            <w:tcW w:w="5470"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Problema social identificado</w:t>
            </w:r>
          </w:p>
        </w:tc>
        <w:tc>
          <w:tcPr>
            <w:tcW w:w="5470" w:type="dxa"/>
          </w:tcPr>
          <w:p w:rsidR="00B04EE4" w:rsidRPr="003B6681" w:rsidRDefault="00BE2C0F" w:rsidP="00AE7375">
            <w:pPr>
              <w:autoSpaceDE w:val="0"/>
              <w:autoSpaceDN w:val="0"/>
              <w:adjustRightInd w:val="0"/>
              <w:jc w:val="both"/>
              <w:rPr>
                <w:rFonts w:ascii="Times New Roman" w:hAnsi="Times New Roman" w:cs="Times New Roman"/>
                <w:bCs/>
                <w:sz w:val="19"/>
                <w:szCs w:val="19"/>
              </w:rPr>
            </w:pPr>
            <w:r w:rsidRPr="003B6681">
              <w:rPr>
                <w:rFonts w:ascii="Times New Roman" w:hAnsi="Times New Roman" w:cs="Times New Roman"/>
                <w:bCs/>
                <w:sz w:val="19"/>
                <w:szCs w:val="19"/>
              </w:rPr>
              <w:t>Deserción Escolar</w:t>
            </w:r>
          </w:p>
        </w:tc>
      </w:tr>
      <w:tr w:rsidR="00F83665" w:rsidRPr="003B6681" w:rsidTr="00B04EE4">
        <w:tc>
          <w:tcPr>
            <w:tcW w:w="5470" w:type="dxa"/>
          </w:tcPr>
          <w:p w:rsidR="00F83665" w:rsidRPr="003B6681" w:rsidRDefault="00F83665"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Población que padece el problema</w:t>
            </w:r>
          </w:p>
        </w:tc>
        <w:tc>
          <w:tcPr>
            <w:tcW w:w="5470" w:type="dxa"/>
          </w:tcPr>
          <w:p w:rsidR="00F83665" w:rsidRPr="003B6681" w:rsidRDefault="00F83665" w:rsidP="00AE7375">
            <w:pPr>
              <w:autoSpaceDE w:val="0"/>
              <w:autoSpaceDN w:val="0"/>
              <w:adjustRightInd w:val="0"/>
              <w:jc w:val="both"/>
              <w:rPr>
                <w:rFonts w:ascii="Times New Roman" w:hAnsi="Times New Roman" w:cs="Times New Roman"/>
                <w:bCs/>
                <w:sz w:val="19"/>
                <w:szCs w:val="19"/>
              </w:rPr>
            </w:pPr>
            <w:r w:rsidRPr="003B6681">
              <w:rPr>
                <w:rFonts w:ascii="Times New Roman" w:hAnsi="Times New Roman" w:cs="Times New Roman"/>
                <w:bCs/>
                <w:sz w:val="19"/>
                <w:szCs w:val="19"/>
              </w:rPr>
              <w:t>Las y los jóvenes</w:t>
            </w:r>
            <w:r w:rsidR="000C6B1D" w:rsidRPr="003B6681">
              <w:rPr>
                <w:rFonts w:ascii="Times New Roman" w:hAnsi="Times New Roman" w:cs="Times New Roman"/>
                <w:bCs/>
                <w:sz w:val="19"/>
                <w:szCs w:val="19"/>
              </w:rPr>
              <w:t xml:space="preserve"> egresados del nivel media superior</w:t>
            </w:r>
            <w:r w:rsidR="000736EC" w:rsidRPr="003B6681">
              <w:rPr>
                <w:rFonts w:ascii="Times New Roman" w:hAnsi="Times New Roman" w:cs="Times New Roman"/>
                <w:bCs/>
                <w:sz w:val="19"/>
                <w:szCs w:val="19"/>
              </w:rPr>
              <w:t>, que ingresan a alguna institución a nivel universitario en</w:t>
            </w:r>
            <w:r w:rsidR="000C6B1D" w:rsidRPr="003B6681">
              <w:rPr>
                <w:rFonts w:ascii="Times New Roman" w:hAnsi="Times New Roman" w:cs="Times New Roman"/>
                <w:bCs/>
                <w:sz w:val="19"/>
                <w:szCs w:val="19"/>
              </w:rPr>
              <w:t xml:space="preserve"> </w:t>
            </w:r>
            <w:r w:rsidRPr="003B6681">
              <w:rPr>
                <w:rFonts w:ascii="Times New Roman" w:hAnsi="Times New Roman" w:cs="Times New Roman"/>
                <w:bCs/>
                <w:sz w:val="19"/>
                <w:szCs w:val="19"/>
              </w:rPr>
              <w:t>Tlalpan</w:t>
            </w:r>
          </w:p>
        </w:tc>
      </w:tr>
      <w:tr w:rsidR="00F83665" w:rsidRPr="003B6681" w:rsidTr="00B04EE4">
        <w:tc>
          <w:tcPr>
            <w:tcW w:w="5470" w:type="dxa"/>
          </w:tcPr>
          <w:p w:rsidR="00F83665" w:rsidRPr="003B6681" w:rsidRDefault="00F83665"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sz w:val="19"/>
                <w:szCs w:val="19"/>
              </w:rPr>
              <w:t>Ubicación geográfica del problema</w:t>
            </w:r>
          </w:p>
        </w:tc>
        <w:tc>
          <w:tcPr>
            <w:tcW w:w="5470" w:type="dxa"/>
          </w:tcPr>
          <w:p w:rsidR="00F83665" w:rsidRPr="003B6681" w:rsidRDefault="00F83665" w:rsidP="00AE7375">
            <w:pPr>
              <w:autoSpaceDE w:val="0"/>
              <w:autoSpaceDN w:val="0"/>
              <w:adjustRightInd w:val="0"/>
              <w:jc w:val="both"/>
              <w:rPr>
                <w:rFonts w:ascii="Times New Roman" w:hAnsi="Times New Roman" w:cs="Times New Roman"/>
                <w:bCs/>
                <w:sz w:val="19"/>
                <w:szCs w:val="19"/>
              </w:rPr>
            </w:pPr>
            <w:r w:rsidRPr="003B6681">
              <w:rPr>
                <w:rFonts w:ascii="Times New Roman" w:hAnsi="Times New Roman" w:cs="Times New Roman"/>
                <w:bCs/>
                <w:sz w:val="19"/>
                <w:szCs w:val="19"/>
              </w:rPr>
              <w:t>Zonas de alta y muy alta marginalidad</w:t>
            </w:r>
          </w:p>
        </w:tc>
      </w:tr>
    </w:tbl>
    <w:p w:rsidR="00B04EE4" w:rsidRPr="00045D11" w:rsidRDefault="00B04EE4" w:rsidP="00AE7375">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2660"/>
        <w:gridCol w:w="2126"/>
        <w:gridCol w:w="5402"/>
      </w:tblGrid>
      <w:tr w:rsidR="00B04EE4" w:rsidRPr="003B6681" w:rsidTr="00045D11">
        <w:tc>
          <w:tcPr>
            <w:tcW w:w="2660"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Fuente</w:t>
            </w:r>
          </w:p>
        </w:tc>
        <w:tc>
          <w:tcPr>
            <w:tcW w:w="2126"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Indicador</w:t>
            </w:r>
          </w:p>
        </w:tc>
        <w:tc>
          <w:tcPr>
            <w:tcW w:w="5402"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r w:rsidRPr="003B6681">
              <w:rPr>
                <w:rFonts w:ascii="Times New Roman" w:hAnsi="Times New Roman" w:cs="Times New Roman"/>
                <w:b/>
                <w:bCs/>
                <w:sz w:val="19"/>
                <w:szCs w:val="19"/>
              </w:rPr>
              <w:t>Resultados (de ser posible de los últimos tres levantamientos)</w:t>
            </w:r>
          </w:p>
        </w:tc>
      </w:tr>
      <w:tr w:rsidR="00B04EE4" w:rsidRPr="003B6681" w:rsidTr="00045D11">
        <w:tc>
          <w:tcPr>
            <w:tcW w:w="2660"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p>
        </w:tc>
        <w:tc>
          <w:tcPr>
            <w:tcW w:w="2126"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p>
        </w:tc>
        <w:tc>
          <w:tcPr>
            <w:tcW w:w="5402" w:type="dxa"/>
          </w:tcPr>
          <w:p w:rsidR="00B04EE4" w:rsidRPr="003B6681" w:rsidRDefault="00B04EE4" w:rsidP="00AE7375">
            <w:pPr>
              <w:autoSpaceDE w:val="0"/>
              <w:autoSpaceDN w:val="0"/>
              <w:adjustRightInd w:val="0"/>
              <w:jc w:val="both"/>
              <w:rPr>
                <w:rFonts w:ascii="Times New Roman" w:hAnsi="Times New Roman" w:cs="Times New Roman"/>
                <w:b/>
                <w:bCs/>
                <w:sz w:val="19"/>
                <w:szCs w:val="19"/>
              </w:rPr>
            </w:pPr>
          </w:p>
        </w:tc>
      </w:tr>
    </w:tbl>
    <w:p w:rsidR="00B04EE4" w:rsidRPr="00045D11" w:rsidRDefault="00B04EE4" w:rsidP="00AE7375">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5059"/>
        <w:gridCol w:w="2645"/>
        <w:gridCol w:w="2484"/>
      </w:tblGrid>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b/>
                <w:bCs/>
                <w:sz w:val="19"/>
                <w:szCs w:val="19"/>
              </w:rPr>
              <w:t>En las ROP 2015 se incluyeron satisfactoriamente los siguientes aspectos:</w:t>
            </w:r>
          </w:p>
        </w:tc>
        <w:tc>
          <w:tcPr>
            <w:tcW w:w="283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b/>
                <w:bCs/>
                <w:sz w:val="19"/>
                <w:szCs w:val="19"/>
              </w:rPr>
              <w:t>Valoración</w:t>
            </w:r>
          </w:p>
        </w:tc>
        <w:tc>
          <w:tcPr>
            <w:tcW w:w="2610"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b/>
                <w:bCs/>
                <w:sz w:val="19"/>
                <w:szCs w:val="19"/>
              </w:rPr>
              <w:t>Justificación</w:t>
            </w:r>
          </w:p>
        </w:tc>
      </w:tr>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sz w:val="19"/>
                <w:szCs w:val="19"/>
              </w:rPr>
              <w:t>Descripción del problema social atendido por el Programa Social</w:t>
            </w:r>
          </w:p>
        </w:tc>
        <w:tc>
          <w:tcPr>
            <w:tcW w:w="2835"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Satisfactorio</w:t>
            </w:r>
          </w:p>
        </w:tc>
        <w:tc>
          <w:tcPr>
            <w:tcW w:w="2610"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 xml:space="preserve"> Bajo nivel educativo de jóvenes  ante el examen de ingreso al nivel licenciatura.</w:t>
            </w:r>
          </w:p>
        </w:tc>
      </w:tr>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sz w:val="19"/>
                <w:szCs w:val="19"/>
              </w:rPr>
              <w:t>Datos Estadísticos del problema social atendido</w:t>
            </w:r>
          </w:p>
        </w:tc>
        <w:tc>
          <w:tcPr>
            <w:tcW w:w="2835"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No incluido</w:t>
            </w:r>
          </w:p>
        </w:tc>
        <w:tc>
          <w:tcPr>
            <w:tcW w:w="2610"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p>
        </w:tc>
      </w:tr>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sz w:val="19"/>
                <w:szCs w:val="19"/>
              </w:rPr>
              <w:t>Identificación de la población que padece la problemática</w:t>
            </w:r>
          </w:p>
        </w:tc>
        <w:tc>
          <w:tcPr>
            <w:tcW w:w="2835"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Parcial</w:t>
            </w:r>
          </w:p>
        </w:tc>
        <w:tc>
          <w:tcPr>
            <w:tcW w:w="2610"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De la población juvenil demandante de un lugar en las escuelas de nivel licenciatura.</w:t>
            </w:r>
          </w:p>
        </w:tc>
      </w:tr>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sz w:val="19"/>
                <w:szCs w:val="19"/>
              </w:rPr>
              <w:t>Ubicación geográfica del problema</w:t>
            </w:r>
          </w:p>
        </w:tc>
        <w:tc>
          <w:tcPr>
            <w:tcW w:w="2835"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Parcial</w:t>
            </w:r>
          </w:p>
        </w:tc>
        <w:tc>
          <w:tcPr>
            <w:tcW w:w="2610"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Demarcación territorial</w:t>
            </w:r>
          </w:p>
        </w:tc>
      </w:tr>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Descripción de las causas del problema</w:t>
            </w:r>
          </w:p>
        </w:tc>
        <w:tc>
          <w:tcPr>
            <w:tcW w:w="2835"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Parcial</w:t>
            </w:r>
          </w:p>
        </w:tc>
        <w:tc>
          <w:tcPr>
            <w:tcW w:w="2610"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Mención de saturación de espacios escolares de nivel licenciatura</w:t>
            </w:r>
          </w:p>
        </w:tc>
      </w:tr>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sz w:val="19"/>
                <w:szCs w:val="19"/>
              </w:rPr>
              <w:t>Descripción de los efectos del problema</w:t>
            </w:r>
          </w:p>
        </w:tc>
        <w:tc>
          <w:tcPr>
            <w:tcW w:w="2835"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Parcial</w:t>
            </w:r>
          </w:p>
        </w:tc>
        <w:tc>
          <w:tcPr>
            <w:tcW w:w="2610"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Consecuencias socioeconómicas</w:t>
            </w:r>
          </w:p>
        </w:tc>
      </w:tr>
      <w:tr w:rsidR="00040F09" w:rsidRPr="00045D11" w:rsidTr="00B03F40">
        <w:tc>
          <w:tcPr>
            <w:tcW w:w="5495" w:type="dxa"/>
          </w:tcPr>
          <w:p w:rsidR="00040F09" w:rsidRPr="00045D11" w:rsidRDefault="00040F09" w:rsidP="00AE7375">
            <w:pPr>
              <w:autoSpaceDE w:val="0"/>
              <w:autoSpaceDN w:val="0"/>
              <w:adjustRightInd w:val="0"/>
              <w:jc w:val="both"/>
              <w:rPr>
                <w:rFonts w:ascii="Times New Roman" w:hAnsi="Times New Roman" w:cs="Times New Roman"/>
                <w:b/>
                <w:bCs/>
                <w:sz w:val="19"/>
                <w:szCs w:val="19"/>
              </w:rPr>
            </w:pPr>
            <w:r w:rsidRPr="00045D11">
              <w:rPr>
                <w:rFonts w:ascii="Times New Roman" w:hAnsi="Times New Roman" w:cs="Times New Roman"/>
                <w:sz w:val="19"/>
                <w:szCs w:val="19"/>
              </w:rPr>
              <w:t>Línea base</w:t>
            </w:r>
          </w:p>
        </w:tc>
        <w:tc>
          <w:tcPr>
            <w:tcW w:w="2835"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No incluido</w:t>
            </w:r>
          </w:p>
        </w:tc>
        <w:tc>
          <w:tcPr>
            <w:tcW w:w="2610" w:type="dxa"/>
          </w:tcPr>
          <w:p w:rsidR="00040F09" w:rsidRPr="00045D11" w:rsidRDefault="00040F09" w:rsidP="00AE7375">
            <w:pPr>
              <w:autoSpaceDE w:val="0"/>
              <w:autoSpaceDN w:val="0"/>
              <w:adjustRightInd w:val="0"/>
              <w:jc w:val="both"/>
              <w:rPr>
                <w:rFonts w:ascii="Times New Roman" w:hAnsi="Times New Roman" w:cs="Times New Roman"/>
                <w:bCs/>
                <w:sz w:val="19"/>
                <w:szCs w:val="19"/>
              </w:rPr>
            </w:pPr>
          </w:p>
        </w:tc>
      </w:tr>
    </w:tbl>
    <w:p w:rsidR="00B04EE4" w:rsidRPr="00AE7375" w:rsidRDefault="00B04EE4" w:rsidP="00045D11">
      <w:pPr>
        <w:autoSpaceDE w:val="0"/>
        <w:autoSpaceDN w:val="0"/>
        <w:adjustRightInd w:val="0"/>
        <w:spacing w:after="0" w:line="240" w:lineRule="auto"/>
        <w:jc w:val="both"/>
        <w:rPr>
          <w:rFonts w:ascii="Times New Roman" w:hAnsi="Times New Roman" w:cs="Times New Roman"/>
          <w:b/>
          <w:bCs/>
          <w:sz w:val="20"/>
          <w:szCs w:val="20"/>
        </w:rPr>
      </w:pPr>
    </w:p>
    <w:p w:rsidR="00B04EE4" w:rsidRPr="00AE7375" w:rsidRDefault="00D7579B" w:rsidP="00045D11">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8. Cobertura del Programa Social</w:t>
      </w:r>
    </w:p>
    <w:p w:rsidR="00D7579B" w:rsidRPr="00AE7375" w:rsidRDefault="00D7579B" w:rsidP="00045D11">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809"/>
        <w:gridCol w:w="4986"/>
        <w:gridCol w:w="3393"/>
      </w:tblGrid>
      <w:tr w:rsidR="00D7579B" w:rsidRPr="00045D11" w:rsidTr="00045D11">
        <w:tc>
          <w:tcPr>
            <w:tcW w:w="1809" w:type="dxa"/>
          </w:tcPr>
          <w:p w:rsidR="00D7579B" w:rsidRPr="00045D11" w:rsidRDefault="00D7579B"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b/>
                <w:bCs/>
                <w:sz w:val="19"/>
                <w:szCs w:val="19"/>
              </w:rPr>
              <w:t>Poblaciones</w:t>
            </w:r>
          </w:p>
        </w:tc>
        <w:tc>
          <w:tcPr>
            <w:tcW w:w="4986" w:type="dxa"/>
          </w:tcPr>
          <w:p w:rsidR="00D7579B" w:rsidRPr="00045D11" w:rsidRDefault="00D7579B"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b/>
                <w:bCs/>
                <w:sz w:val="19"/>
                <w:szCs w:val="19"/>
              </w:rPr>
              <w:t>Descripción</w:t>
            </w:r>
          </w:p>
        </w:tc>
        <w:tc>
          <w:tcPr>
            <w:tcW w:w="3393" w:type="dxa"/>
          </w:tcPr>
          <w:p w:rsidR="00D7579B" w:rsidRPr="00045D11" w:rsidRDefault="00D7579B"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b/>
                <w:bCs/>
                <w:sz w:val="19"/>
                <w:szCs w:val="19"/>
              </w:rPr>
              <w:t>Datos Estadísticos</w:t>
            </w:r>
          </w:p>
        </w:tc>
      </w:tr>
      <w:tr w:rsidR="00D7579B" w:rsidRPr="00045D11" w:rsidTr="00045D11">
        <w:tc>
          <w:tcPr>
            <w:tcW w:w="1809" w:type="dxa"/>
          </w:tcPr>
          <w:p w:rsidR="00D7579B" w:rsidRPr="00045D11" w:rsidRDefault="00D7579B"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Potencial</w:t>
            </w:r>
          </w:p>
        </w:tc>
        <w:tc>
          <w:tcPr>
            <w:tcW w:w="4986" w:type="dxa"/>
          </w:tcPr>
          <w:p w:rsidR="00D7579B" w:rsidRPr="00045D11" w:rsidRDefault="00E46829" w:rsidP="00AE7375">
            <w:pPr>
              <w:autoSpaceDE w:val="0"/>
              <w:autoSpaceDN w:val="0"/>
              <w:adjustRightInd w:val="0"/>
              <w:jc w:val="both"/>
              <w:rPr>
                <w:rFonts w:ascii="Times New Roman" w:hAnsi="Times New Roman" w:cs="Times New Roman"/>
                <w:bCs/>
                <w:sz w:val="19"/>
                <w:szCs w:val="19"/>
              </w:rPr>
            </w:pPr>
            <w:r w:rsidRPr="00045D11">
              <w:rPr>
                <w:rFonts w:ascii="Times New Roman" w:hAnsi="Times New Roman" w:cs="Times New Roman"/>
                <w:bCs/>
                <w:sz w:val="19"/>
                <w:szCs w:val="19"/>
              </w:rPr>
              <w:t xml:space="preserve">Población juvenil que se encuentren en condiciones de alta y muy alta marginalidad, así como población juvenil de bajos y escasos recursos de bajos, que a través del programa les sea </w:t>
            </w:r>
            <w:r w:rsidRPr="00045D11">
              <w:rPr>
                <w:rFonts w:ascii="Times New Roman" w:hAnsi="Times New Roman" w:cs="Times New Roman"/>
                <w:bCs/>
                <w:sz w:val="19"/>
                <w:szCs w:val="19"/>
              </w:rPr>
              <w:lastRenderedPageBreak/>
              <w:t>posible acceder un curso de preparación que incremente la posibilidad de continuar sus estudios de nivel superior.</w:t>
            </w:r>
          </w:p>
        </w:tc>
        <w:tc>
          <w:tcPr>
            <w:tcW w:w="3393" w:type="dxa"/>
          </w:tcPr>
          <w:p w:rsidR="00D7579B" w:rsidRPr="00045D11" w:rsidRDefault="00D7579B" w:rsidP="00AE7375">
            <w:pPr>
              <w:autoSpaceDE w:val="0"/>
              <w:autoSpaceDN w:val="0"/>
              <w:adjustRightInd w:val="0"/>
              <w:jc w:val="both"/>
              <w:rPr>
                <w:rFonts w:ascii="Times New Roman" w:hAnsi="Times New Roman" w:cs="Times New Roman"/>
                <w:sz w:val="19"/>
                <w:szCs w:val="19"/>
              </w:rPr>
            </w:pPr>
          </w:p>
        </w:tc>
      </w:tr>
      <w:tr w:rsidR="00D7579B" w:rsidRPr="00045D11" w:rsidTr="00045D11">
        <w:tc>
          <w:tcPr>
            <w:tcW w:w="1809" w:type="dxa"/>
          </w:tcPr>
          <w:p w:rsidR="00D7579B" w:rsidRPr="00045D11" w:rsidRDefault="00D7579B"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lastRenderedPageBreak/>
              <w:t>Objetivo</w:t>
            </w:r>
          </w:p>
        </w:tc>
        <w:tc>
          <w:tcPr>
            <w:tcW w:w="4986" w:type="dxa"/>
          </w:tcPr>
          <w:p w:rsidR="00D7579B" w:rsidRPr="00045D11" w:rsidRDefault="002D6CE3"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Las y los jóvenes estudiantes egresados del nivel media superior</w:t>
            </w:r>
            <w:r w:rsidR="00E46829" w:rsidRPr="00045D11">
              <w:rPr>
                <w:rFonts w:ascii="Times New Roman" w:hAnsi="Times New Roman" w:cs="Times New Roman"/>
                <w:sz w:val="19"/>
                <w:szCs w:val="19"/>
              </w:rPr>
              <w:t xml:space="preserve"> </w:t>
            </w:r>
            <w:r w:rsidR="00E46829" w:rsidRPr="00045D11">
              <w:rPr>
                <w:rFonts w:ascii="Times New Roman" w:hAnsi="Times New Roman" w:cs="Times New Roman"/>
                <w:bCs/>
                <w:sz w:val="19"/>
                <w:szCs w:val="19"/>
              </w:rPr>
              <w:t>que cumplan con los requisitos establecidos en la convocatoria y provengan de escuelas públicas de la demarcación, los cuales reciban asesoría en la sede del programa</w:t>
            </w:r>
            <w:r w:rsidR="00E46829" w:rsidRPr="00045D11">
              <w:rPr>
                <w:rFonts w:ascii="Times New Roman" w:hAnsi="Times New Roman" w:cs="Times New Roman"/>
                <w:sz w:val="19"/>
                <w:szCs w:val="19"/>
              </w:rPr>
              <w:t>.</w:t>
            </w:r>
          </w:p>
        </w:tc>
        <w:tc>
          <w:tcPr>
            <w:tcW w:w="3393" w:type="dxa"/>
          </w:tcPr>
          <w:p w:rsidR="00D7579B" w:rsidRPr="00045D11" w:rsidRDefault="00E93032"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bCs/>
                <w:sz w:val="19"/>
                <w:szCs w:val="19"/>
              </w:rPr>
              <w:t xml:space="preserve">Hasta </w:t>
            </w:r>
            <w:r w:rsidR="00040F09" w:rsidRPr="00045D11">
              <w:rPr>
                <w:rFonts w:ascii="Times New Roman" w:hAnsi="Times New Roman" w:cs="Times New Roman"/>
                <w:bCs/>
                <w:sz w:val="19"/>
                <w:szCs w:val="19"/>
              </w:rPr>
              <w:t>450</w:t>
            </w:r>
            <w:r w:rsidRPr="00045D11">
              <w:rPr>
                <w:rFonts w:ascii="Times New Roman" w:hAnsi="Times New Roman" w:cs="Times New Roman"/>
                <w:bCs/>
                <w:sz w:val="19"/>
                <w:szCs w:val="19"/>
              </w:rPr>
              <w:t xml:space="preserve"> jóvenes</w:t>
            </w:r>
          </w:p>
        </w:tc>
      </w:tr>
      <w:tr w:rsidR="00D7579B" w:rsidRPr="00045D11" w:rsidTr="00045D11">
        <w:tc>
          <w:tcPr>
            <w:tcW w:w="1809" w:type="dxa"/>
          </w:tcPr>
          <w:p w:rsidR="00D7579B" w:rsidRPr="00045D11" w:rsidRDefault="00D7579B"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Atendida</w:t>
            </w:r>
          </w:p>
        </w:tc>
        <w:tc>
          <w:tcPr>
            <w:tcW w:w="4986" w:type="dxa"/>
          </w:tcPr>
          <w:p w:rsidR="00D7579B" w:rsidRPr="00045D11" w:rsidRDefault="00FF554D"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Las y los jóvenes estudiantes que eg</w:t>
            </w:r>
            <w:r w:rsidR="003E41C5" w:rsidRPr="00045D11">
              <w:rPr>
                <w:rFonts w:ascii="Times New Roman" w:hAnsi="Times New Roman" w:cs="Times New Roman"/>
                <w:sz w:val="19"/>
                <w:szCs w:val="19"/>
              </w:rPr>
              <w:t>resan del nivel medio superior, que presentan el examen de ingreso a nivel superior</w:t>
            </w:r>
            <w:r w:rsidR="005F18EF" w:rsidRPr="00045D11">
              <w:rPr>
                <w:rFonts w:ascii="Times New Roman" w:hAnsi="Times New Roman" w:cs="Times New Roman"/>
                <w:sz w:val="19"/>
                <w:szCs w:val="19"/>
              </w:rPr>
              <w:t xml:space="preserve"> </w:t>
            </w:r>
          </w:p>
        </w:tc>
        <w:tc>
          <w:tcPr>
            <w:tcW w:w="3393" w:type="dxa"/>
          </w:tcPr>
          <w:p w:rsidR="00D7579B" w:rsidRPr="00045D11" w:rsidRDefault="003B7737"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color w:val="000000"/>
                <w:sz w:val="19"/>
                <w:szCs w:val="19"/>
              </w:rPr>
              <w:t xml:space="preserve">450 jóvenes </w:t>
            </w:r>
            <w:r w:rsidR="005F18EF" w:rsidRPr="00045D11">
              <w:rPr>
                <w:rFonts w:ascii="Times New Roman" w:hAnsi="Times New Roman" w:cs="Times New Roman"/>
                <w:color w:val="000000"/>
                <w:sz w:val="19"/>
                <w:szCs w:val="19"/>
              </w:rPr>
              <w:t>que desean presentar el examen ú</w:t>
            </w:r>
            <w:r w:rsidR="00A276D6" w:rsidRPr="00045D11">
              <w:rPr>
                <w:rFonts w:ascii="Times New Roman" w:hAnsi="Times New Roman" w:cs="Times New Roman"/>
                <w:color w:val="000000"/>
                <w:sz w:val="19"/>
                <w:szCs w:val="19"/>
              </w:rPr>
              <w:t>nico de ingreso a licenciatura.</w:t>
            </w:r>
          </w:p>
        </w:tc>
      </w:tr>
    </w:tbl>
    <w:p w:rsidR="00045D11" w:rsidRPr="00AE7375" w:rsidRDefault="00045D11" w:rsidP="00AE7375">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019"/>
        <w:gridCol w:w="1775"/>
        <w:gridCol w:w="2835"/>
        <w:gridCol w:w="1417"/>
        <w:gridCol w:w="1985"/>
      </w:tblGrid>
      <w:tr w:rsidR="000D29A8" w:rsidRPr="00045D11" w:rsidTr="00045D11">
        <w:tc>
          <w:tcPr>
            <w:tcW w:w="3794" w:type="dxa"/>
            <w:gridSpan w:val="2"/>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b/>
                <w:bCs/>
                <w:sz w:val="19"/>
                <w:szCs w:val="19"/>
              </w:rPr>
              <w:t>En las Reglas de Operación 2015, se satisfactoriamente los siguientes incluyeron aspectos:</w:t>
            </w:r>
          </w:p>
        </w:tc>
        <w:tc>
          <w:tcPr>
            <w:tcW w:w="2835" w:type="dxa"/>
          </w:tcPr>
          <w:p w:rsidR="000D29A8" w:rsidRPr="00045D11" w:rsidRDefault="000D29A8" w:rsidP="00045D11">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b/>
                <w:bCs/>
                <w:sz w:val="19"/>
                <w:szCs w:val="19"/>
              </w:rPr>
              <w:t>Extracto de las</w:t>
            </w:r>
            <w:r w:rsidR="00045D11">
              <w:rPr>
                <w:rFonts w:ascii="Times New Roman" w:hAnsi="Times New Roman" w:cs="Times New Roman"/>
                <w:b/>
                <w:bCs/>
                <w:sz w:val="19"/>
                <w:szCs w:val="19"/>
              </w:rPr>
              <w:t xml:space="preserve"> </w:t>
            </w:r>
            <w:r w:rsidRPr="00045D11">
              <w:rPr>
                <w:rFonts w:ascii="Times New Roman" w:hAnsi="Times New Roman" w:cs="Times New Roman"/>
                <w:b/>
                <w:bCs/>
                <w:sz w:val="19"/>
                <w:szCs w:val="19"/>
              </w:rPr>
              <w:t>ROP 2015</w:t>
            </w:r>
          </w:p>
        </w:tc>
        <w:tc>
          <w:tcPr>
            <w:tcW w:w="1417"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Valoración</w:t>
            </w:r>
          </w:p>
        </w:tc>
        <w:tc>
          <w:tcPr>
            <w:tcW w:w="198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 xml:space="preserve">Justificación </w:t>
            </w:r>
          </w:p>
        </w:tc>
      </w:tr>
      <w:tr w:rsidR="000D29A8" w:rsidRPr="00045D11" w:rsidTr="00045D11">
        <w:tc>
          <w:tcPr>
            <w:tcW w:w="2019" w:type="dxa"/>
            <w:vMerge w:val="restart"/>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Población Potencial</w:t>
            </w:r>
          </w:p>
        </w:tc>
        <w:tc>
          <w:tcPr>
            <w:tcW w:w="177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Descripción</w:t>
            </w:r>
          </w:p>
        </w:tc>
        <w:tc>
          <w:tcPr>
            <w:tcW w:w="283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No incluido</w:t>
            </w:r>
          </w:p>
        </w:tc>
        <w:tc>
          <w:tcPr>
            <w:tcW w:w="1417"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985"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r>
      <w:tr w:rsidR="000D29A8" w:rsidRPr="00045D11" w:rsidTr="00045D11">
        <w:tc>
          <w:tcPr>
            <w:tcW w:w="2019" w:type="dxa"/>
            <w:vMerge/>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77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Datos Estadísticos</w:t>
            </w:r>
          </w:p>
        </w:tc>
        <w:tc>
          <w:tcPr>
            <w:tcW w:w="2835"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417"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985"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r>
      <w:tr w:rsidR="000D29A8" w:rsidRPr="00045D11" w:rsidTr="00045D11">
        <w:tc>
          <w:tcPr>
            <w:tcW w:w="2019" w:type="dxa"/>
            <w:vMerge w:val="restart"/>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Población Objetivo</w:t>
            </w:r>
          </w:p>
        </w:tc>
        <w:tc>
          <w:tcPr>
            <w:tcW w:w="177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Descripción</w:t>
            </w:r>
          </w:p>
        </w:tc>
        <w:tc>
          <w:tcPr>
            <w:tcW w:w="283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No incluido</w:t>
            </w:r>
          </w:p>
        </w:tc>
        <w:tc>
          <w:tcPr>
            <w:tcW w:w="1417"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985"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r>
      <w:tr w:rsidR="000D29A8" w:rsidRPr="00045D11" w:rsidTr="00045D11">
        <w:tc>
          <w:tcPr>
            <w:tcW w:w="2019" w:type="dxa"/>
            <w:vMerge/>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77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Datos Estadísticos</w:t>
            </w:r>
          </w:p>
        </w:tc>
        <w:tc>
          <w:tcPr>
            <w:tcW w:w="2835" w:type="dxa"/>
          </w:tcPr>
          <w:p w:rsidR="000D29A8" w:rsidRPr="00045D11" w:rsidRDefault="00017B75"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45</w:t>
            </w:r>
            <w:r w:rsidR="000D29A8" w:rsidRPr="00045D11">
              <w:rPr>
                <w:rFonts w:ascii="Times New Roman" w:hAnsi="Times New Roman" w:cs="Times New Roman"/>
                <w:sz w:val="19"/>
                <w:szCs w:val="19"/>
              </w:rPr>
              <w:t>0</w:t>
            </w:r>
          </w:p>
        </w:tc>
        <w:tc>
          <w:tcPr>
            <w:tcW w:w="1417"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985"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r>
      <w:tr w:rsidR="000D29A8" w:rsidRPr="00045D11" w:rsidTr="00045D11">
        <w:tc>
          <w:tcPr>
            <w:tcW w:w="2019" w:type="dxa"/>
            <w:vMerge w:val="restart"/>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Población atendida</w:t>
            </w:r>
          </w:p>
        </w:tc>
        <w:tc>
          <w:tcPr>
            <w:tcW w:w="177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Descripción</w:t>
            </w:r>
          </w:p>
        </w:tc>
        <w:tc>
          <w:tcPr>
            <w:tcW w:w="283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 xml:space="preserve">Jóvenes que cursan el </w:t>
            </w:r>
            <w:r w:rsidR="00017B75" w:rsidRPr="00045D11">
              <w:rPr>
                <w:rFonts w:ascii="Times New Roman" w:hAnsi="Times New Roman" w:cs="Times New Roman"/>
                <w:sz w:val="19"/>
                <w:szCs w:val="19"/>
              </w:rPr>
              <w:t>nivel de bachillerato</w:t>
            </w:r>
            <w:r w:rsidRPr="00045D11">
              <w:rPr>
                <w:rFonts w:ascii="Times New Roman" w:hAnsi="Times New Roman" w:cs="Times New Roman"/>
                <w:sz w:val="19"/>
                <w:szCs w:val="19"/>
              </w:rPr>
              <w:t xml:space="preserve"> y que presentan examen </w:t>
            </w:r>
            <w:r w:rsidR="00017B75" w:rsidRPr="00045D11">
              <w:rPr>
                <w:rFonts w:ascii="Times New Roman" w:hAnsi="Times New Roman" w:cs="Times New Roman"/>
                <w:sz w:val="19"/>
                <w:szCs w:val="19"/>
              </w:rPr>
              <w:t>d</w:t>
            </w:r>
            <w:r w:rsidRPr="00045D11">
              <w:rPr>
                <w:rFonts w:ascii="Times New Roman" w:hAnsi="Times New Roman" w:cs="Times New Roman"/>
                <w:sz w:val="19"/>
                <w:szCs w:val="19"/>
              </w:rPr>
              <w:t xml:space="preserve">e ingreso a </w:t>
            </w:r>
            <w:r w:rsidR="00017B75" w:rsidRPr="00045D11">
              <w:rPr>
                <w:rFonts w:ascii="Times New Roman" w:hAnsi="Times New Roman" w:cs="Times New Roman"/>
                <w:sz w:val="19"/>
                <w:szCs w:val="19"/>
              </w:rPr>
              <w:t>licenciatura</w:t>
            </w:r>
            <w:r w:rsidRPr="00045D11">
              <w:rPr>
                <w:rFonts w:ascii="Times New Roman" w:hAnsi="Times New Roman" w:cs="Times New Roman"/>
                <w:sz w:val="19"/>
                <w:szCs w:val="19"/>
              </w:rPr>
              <w:t>, en condiciones de marginalidad social y/o bajos recursos.</w:t>
            </w:r>
          </w:p>
        </w:tc>
        <w:tc>
          <w:tcPr>
            <w:tcW w:w="1417"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Parcial</w:t>
            </w:r>
          </w:p>
        </w:tc>
        <w:tc>
          <w:tcPr>
            <w:tcW w:w="198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Listado de personas que se inscribieron en el programa</w:t>
            </w:r>
          </w:p>
        </w:tc>
      </w:tr>
      <w:tr w:rsidR="000D29A8" w:rsidRPr="00045D11" w:rsidTr="00045D11">
        <w:tc>
          <w:tcPr>
            <w:tcW w:w="2019" w:type="dxa"/>
            <w:vMerge/>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77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Datos Estadísticos</w:t>
            </w:r>
          </w:p>
        </w:tc>
        <w:tc>
          <w:tcPr>
            <w:tcW w:w="2835" w:type="dxa"/>
          </w:tcPr>
          <w:p w:rsidR="000D29A8" w:rsidRPr="00045D11" w:rsidRDefault="00017B75"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45</w:t>
            </w:r>
            <w:r w:rsidR="000D29A8" w:rsidRPr="00045D11">
              <w:rPr>
                <w:rFonts w:ascii="Times New Roman" w:hAnsi="Times New Roman" w:cs="Times New Roman"/>
                <w:sz w:val="19"/>
                <w:szCs w:val="19"/>
              </w:rPr>
              <w:t>0</w:t>
            </w:r>
          </w:p>
        </w:tc>
        <w:tc>
          <w:tcPr>
            <w:tcW w:w="1417" w:type="dxa"/>
          </w:tcPr>
          <w:p w:rsidR="000D29A8" w:rsidRPr="00045D11" w:rsidRDefault="000D29A8" w:rsidP="00AE7375">
            <w:pPr>
              <w:autoSpaceDE w:val="0"/>
              <w:autoSpaceDN w:val="0"/>
              <w:adjustRightInd w:val="0"/>
              <w:jc w:val="both"/>
              <w:rPr>
                <w:rFonts w:ascii="Times New Roman" w:hAnsi="Times New Roman" w:cs="Times New Roman"/>
                <w:sz w:val="19"/>
                <w:szCs w:val="19"/>
              </w:rPr>
            </w:pPr>
          </w:p>
        </w:tc>
        <w:tc>
          <w:tcPr>
            <w:tcW w:w="1985" w:type="dxa"/>
          </w:tcPr>
          <w:p w:rsidR="000D29A8" w:rsidRPr="00045D11" w:rsidRDefault="000D29A8" w:rsidP="00AE7375">
            <w:pPr>
              <w:autoSpaceDE w:val="0"/>
              <w:autoSpaceDN w:val="0"/>
              <w:adjustRightInd w:val="0"/>
              <w:jc w:val="both"/>
              <w:rPr>
                <w:rFonts w:ascii="Times New Roman" w:hAnsi="Times New Roman" w:cs="Times New Roman"/>
                <w:sz w:val="19"/>
                <w:szCs w:val="19"/>
              </w:rPr>
            </w:pPr>
            <w:r w:rsidRPr="00045D11">
              <w:rPr>
                <w:rFonts w:ascii="Times New Roman" w:hAnsi="Times New Roman" w:cs="Times New Roman"/>
                <w:sz w:val="19"/>
                <w:szCs w:val="19"/>
              </w:rPr>
              <w:t xml:space="preserve">Listado de jóvenes que recibieron asesorías para la presentación del examen de ingreso a </w:t>
            </w:r>
            <w:r w:rsidR="00017B75" w:rsidRPr="00045D11">
              <w:rPr>
                <w:rFonts w:ascii="Times New Roman" w:hAnsi="Times New Roman" w:cs="Times New Roman"/>
                <w:sz w:val="19"/>
                <w:szCs w:val="19"/>
              </w:rPr>
              <w:t>licenciatura</w:t>
            </w:r>
          </w:p>
        </w:tc>
      </w:tr>
    </w:tbl>
    <w:p w:rsidR="00D7579B" w:rsidRPr="00AE7375" w:rsidRDefault="00D7579B" w:rsidP="00AE7375">
      <w:pPr>
        <w:autoSpaceDE w:val="0"/>
        <w:autoSpaceDN w:val="0"/>
        <w:adjustRightInd w:val="0"/>
        <w:spacing w:after="0" w:line="240" w:lineRule="auto"/>
        <w:jc w:val="both"/>
        <w:rPr>
          <w:rFonts w:ascii="Times New Roman" w:hAnsi="Times New Roman" w:cs="Times New Roman"/>
          <w:sz w:val="20"/>
          <w:szCs w:val="20"/>
        </w:rPr>
      </w:pPr>
    </w:p>
    <w:p w:rsidR="00880CBA" w:rsidRDefault="00880CBA"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Análisis del Marco Lógico del Programa Social</w:t>
      </w:r>
    </w:p>
    <w:p w:rsidR="004E69FF" w:rsidRPr="00AE7375" w:rsidRDefault="004E69FF" w:rsidP="00AE7375">
      <w:pPr>
        <w:autoSpaceDE w:val="0"/>
        <w:autoSpaceDN w:val="0"/>
        <w:adjustRightInd w:val="0"/>
        <w:spacing w:after="0" w:line="240" w:lineRule="auto"/>
        <w:jc w:val="both"/>
        <w:rPr>
          <w:rFonts w:ascii="Times New Roman" w:hAnsi="Times New Roman" w:cs="Times New Roman"/>
          <w:b/>
          <w:bCs/>
          <w:sz w:val="20"/>
          <w:szCs w:val="20"/>
        </w:rPr>
      </w:pPr>
    </w:p>
    <w:p w:rsidR="00880CBA" w:rsidRPr="00AE7375" w:rsidRDefault="00880CBA"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1. Árbol del Problema</w:t>
      </w:r>
    </w:p>
    <w:p w:rsidR="00D7579B" w:rsidRPr="00AE7375" w:rsidRDefault="00880CBA"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sz w:val="20"/>
          <w:szCs w:val="20"/>
        </w:rPr>
        <w:t>Con base en los aspectos desarrollados en los apartados III.2 y III.3, donde se determinó el problema social atendido, sus causas y efectos; además de la población objetivo del programa social, con el propósito de evaluar si el diseño del programa está incidiendo en los aspectos identificados se debe elaborar el árbol del problema de la siguiente forma:</w:t>
      </w:r>
    </w:p>
    <w:p w:rsidR="00B54783" w:rsidRPr="00AE7375" w:rsidRDefault="00B54783" w:rsidP="00AE7375">
      <w:pPr>
        <w:autoSpaceDE w:val="0"/>
        <w:autoSpaceDN w:val="0"/>
        <w:adjustRightInd w:val="0"/>
        <w:spacing w:after="0" w:line="240" w:lineRule="auto"/>
        <w:jc w:val="both"/>
        <w:rPr>
          <w:rFonts w:ascii="Times New Roman" w:hAnsi="Times New Roman" w:cs="Times New Roman"/>
          <w:sz w:val="20"/>
          <w:szCs w:val="20"/>
        </w:rPr>
      </w:pPr>
    </w:p>
    <w:p w:rsidR="00D654A2" w:rsidRPr="00AE7375" w:rsidRDefault="00045D11" w:rsidP="00AE7375">
      <w:pPr>
        <w:autoSpaceDE w:val="0"/>
        <w:autoSpaceDN w:val="0"/>
        <w:adjustRightInd w:val="0"/>
        <w:spacing w:after="0" w:line="240" w:lineRule="auto"/>
        <w:jc w:val="both"/>
        <w:rPr>
          <w:rFonts w:ascii="Times New Roman" w:hAnsi="Times New Roman" w:cs="Times New Roman"/>
          <w:b/>
          <w:bCs/>
          <w:sz w:val="20"/>
          <w:szCs w:val="20"/>
        </w:rPr>
      </w:pPr>
      <w:r w:rsidRPr="00045D11">
        <w:rPr>
          <w:noProof/>
          <w:lang w:eastAsia="es-MX"/>
        </w:rPr>
        <w:lastRenderedPageBreak/>
        <w:drawing>
          <wp:inline distT="0" distB="0" distL="0" distR="0" wp14:anchorId="78077933" wp14:editId="51C1A352">
            <wp:extent cx="6332220" cy="3419967"/>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32220" cy="3419967"/>
                    </a:xfrm>
                    <a:prstGeom prst="rect">
                      <a:avLst/>
                    </a:prstGeom>
                    <a:noFill/>
                    <a:ln>
                      <a:noFill/>
                    </a:ln>
                  </pic:spPr>
                </pic:pic>
              </a:graphicData>
            </a:graphic>
          </wp:inline>
        </w:drawing>
      </w:r>
    </w:p>
    <w:p w:rsidR="00D654A2" w:rsidRPr="00AE7375" w:rsidRDefault="00D654A2" w:rsidP="00045D11">
      <w:pPr>
        <w:autoSpaceDE w:val="0"/>
        <w:autoSpaceDN w:val="0"/>
        <w:adjustRightInd w:val="0"/>
        <w:spacing w:after="0" w:line="240" w:lineRule="auto"/>
        <w:jc w:val="both"/>
        <w:rPr>
          <w:rFonts w:ascii="Times New Roman" w:hAnsi="Times New Roman" w:cs="Times New Roman"/>
          <w:b/>
          <w:bCs/>
          <w:sz w:val="20"/>
          <w:szCs w:val="20"/>
        </w:rPr>
      </w:pPr>
    </w:p>
    <w:p w:rsidR="00062BCA" w:rsidRPr="00AE7375" w:rsidRDefault="00062BCA"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2. Árbol de Objetivos</w:t>
      </w:r>
    </w:p>
    <w:p w:rsidR="00B04EE4" w:rsidRPr="00AE7375" w:rsidRDefault="00062BCA"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En este apartado se debe describir la imagen objetivo de la situación que se desea lograr por la intervención del programa, por lo que se debe construir el árbol de Objetivos. Este elemento del análisis de objetivos implica cambiar las condiciones negativas del árbol de problemas construido con anterioridad, a condiciones positivas que se estime que son deseadas y viables de ser alcanzadas. Al hacer esto, todas las que eran causas en el árbol de problemas se transforman en medios en el árbol de objetivos; los que eran efectos se transforman en fines y lo que era el problema central se convierte en el objetivo central o propósito del proyecto o programa.</w:t>
      </w:r>
    </w:p>
    <w:p w:rsidR="00045D11" w:rsidRDefault="00045D11" w:rsidP="00AE7375">
      <w:pPr>
        <w:autoSpaceDE w:val="0"/>
        <w:autoSpaceDN w:val="0"/>
        <w:adjustRightInd w:val="0"/>
        <w:spacing w:after="0" w:line="240" w:lineRule="auto"/>
        <w:jc w:val="both"/>
        <w:rPr>
          <w:rFonts w:ascii="Times New Roman" w:hAnsi="Times New Roman" w:cs="Times New Roman"/>
          <w:sz w:val="20"/>
          <w:szCs w:val="20"/>
        </w:rPr>
      </w:pPr>
    </w:p>
    <w:p w:rsidR="00B54783" w:rsidRPr="00AE7375" w:rsidRDefault="0074442A" w:rsidP="00AE7375">
      <w:pPr>
        <w:autoSpaceDE w:val="0"/>
        <w:autoSpaceDN w:val="0"/>
        <w:adjustRightInd w:val="0"/>
        <w:spacing w:after="0" w:line="240" w:lineRule="auto"/>
        <w:jc w:val="both"/>
        <w:rPr>
          <w:rFonts w:ascii="Times New Roman" w:hAnsi="Times New Roman" w:cs="Times New Roman"/>
          <w:sz w:val="20"/>
          <w:szCs w:val="20"/>
        </w:rPr>
      </w:pPr>
      <w:r w:rsidRPr="0074442A">
        <w:rPr>
          <w:noProof/>
          <w:lang w:eastAsia="es-MX"/>
        </w:rPr>
        <w:drawing>
          <wp:inline distT="0" distB="0" distL="0" distR="0">
            <wp:extent cx="6329680" cy="2279650"/>
            <wp:effectExtent l="0" t="0" r="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29680" cy="2279650"/>
                    </a:xfrm>
                    <a:prstGeom prst="rect">
                      <a:avLst/>
                    </a:prstGeom>
                    <a:noFill/>
                    <a:ln>
                      <a:noFill/>
                    </a:ln>
                  </pic:spPr>
                </pic:pic>
              </a:graphicData>
            </a:graphic>
          </wp:inline>
        </w:drawing>
      </w:r>
    </w:p>
    <w:p w:rsidR="00B54783" w:rsidRPr="00AE7375" w:rsidRDefault="00B54783" w:rsidP="00AE7375">
      <w:pPr>
        <w:autoSpaceDE w:val="0"/>
        <w:autoSpaceDN w:val="0"/>
        <w:adjustRightInd w:val="0"/>
        <w:spacing w:after="0" w:line="240" w:lineRule="auto"/>
        <w:jc w:val="both"/>
        <w:rPr>
          <w:rFonts w:ascii="Times New Roman" w:hAnsi="Times New Roman" w:cs="Times New Roman"/>
          <w:sz w:val="20"/>
          <w:szCs w:val="20"/>
        </w:rPr>
      </w:pPr>
    </w:p>
    <w:p w:rsidR="00B54783" w:rsidRPr="00AE7375" w:rsidRDefault="00B54783"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3. Árbol de Acciones</w:t>
      </w:r>
    </w:p>
    <w:p w:rsidR="00822939" w:rsidRDefault="00822939" w:rsidP="00AE7375">
      <w:pPr>
        <w:autoSpaceDE w:val="0"/>
        <w:autoSpaceDN w:val="0"/>
        <w:adjustRightInd w:val="0"/>
        <w:spacing w:after="0" w:line="240" w:lineRule="auto"/>
        <w:jc w:val="both"/>
        <w:rPr>
          <w:rFonts w:ascii="Times New Roman" w:hAnsi="Times New Roman" w:cs="Times New Roman"/>
          <w:sz w:val="20"/>
          <w:szCs w:val="20"/>
        </w:rPr>
      </w:pPr>
    </w:p>
    <w:p w:rsidR="00822939" w:rsidRPr="00AE7375" w:rsidRDefault="0074442A" w:rsidP="00AE7375">
      <w:pPr>
        <w:autoSpaceDE w:val="0"/>
        <w:autoSpaceDN w:val="0"/>
        <w:adjustRightInd w:val="0"/>
        <w:spacing w:after="0" w:line="240" w:lineRule="auto"/>
        <w:jc w:val="both"/>
        <w:rPr>
          <w:rFonts w:ascii="Times New Roman" w:hAnsi="Times New Roman" w:cs="Times New Roman"/>
          <w:sz w:val="20"/>
          <w:szCs w:val="20"/>
        </w:rPr>
      </w:pPr>
      <w:r w:rsidRPr="0074442A">
        <w:rPr>
          <w:noProof/>
          <w:lang w:eastAsia="es-MX"/>
        </w:rPr>
        <w:lastRenderedPageBreak/>
        <w:drawing>
          <wp:inline distT="0" distB="0" distL="0" distR="0">
            <wp:extent cx="6329680" cy="17449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29680" cy="1744980"/>
                    </a:xfrm>
                    <a:prstGeom prst="rect">
                      <a:avLst/>
                    </a:prstGeom>
                    <a:noFill/>
                    <a:ln>
                      <a:noFill/>
                    </a:ln>
                  </pic:spPr>
                </pic:pic>
              </a:graphicData>
            </a:graphic>
          </wp:inline>
        </w:drawing>
      </w:r>
    </w:p>
    <w:p w:rsidR="00822939" w:rsidRPr="00AE7375" w:rsidRDefault="00822939" w:rsidP="00AE7375">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1261"/>
        <w:gridCol w:w="8927"/>
      </w:tblGrid>
      <w:tr w:rsidR="0083395D" w:rsidRPr="0074442A" w:rsidTr="005B53C2">
        <w:tc>
          <w:tcPr>
            <w:tcW w:w="0" w:type="auto"/>
          </w:tcPr>
          <w:p w:rsidR="0083395D" w:rsidRPr="0074442A" w:rsidRDefault="0083395D" w:rsidP="00AE7375">
            <w:pPr>
              <w:jc w:val="both"/>
              <w:rPr>
                <w:rFonts w:ascii="Times New Roman" w:hAnsi="Times New Roman" w:cs="Times New Roman"/>
                <w:b/>
                <w:sz w:val="19"/>
                <w:szCs w:val="19"/>
              </w:rPr>
            </w:pPr>
            <w:r w:rsidRPr="0074442A">
              <w:rPr>
                <w:rFonts w:ascii="Times New Roman" w:hAnsi="Times New Roman" w:cs="Times New Roman"/>
                <w:b/>
                <w:sz w:val="19"/>
                <w:szCs w:val="19"/>
              </w:rPr>
              <w:t>Nivel</w:t>
            </w:r>
          </w:p>
        </w:tc>
        <w:tc>
          <w:tcPr>
            <w:tcW w:w="0" w:type="auto"/>
          </w:tcPr>
          <w:p w:rsidR="0083395D" w:rsidRPr="0074442A" w:rsidRDefault="0083395D" w:rsidP="00AE7375">
            <w:pPr>
              <w:jc w:val="both"/>
              <w:rPr>
                <w:rFonts w:ascii="Times New Roman" w:hAnsi="Times New Roman" w:cs="Times New Roman"/>
                <w:b/>
                <w:sz w:val="19"/>
                <w:szCs w:val="19"/>
              </w:rPr>
            </w:pPr>
            <w:r w:rsidRPr="0074442A">
              <w:rPr>
                <w:rFonts w:ascii="Times New Roman" w:hAnsi="Times New Roman" w:cs="Times New Roman"/>
                <w:b/>
                <w:sz w:val="19"/>
                <w:szCs w:val="19"/>
              </w:rPr>
              <w:t>Objetivo</w:t>
            </w:r>
          </w:p>
        </w:tc>
      </w:tr>
      <w:tr w:rsidR="0081677A" w:rsidRPr="0074442A" w:rsidTr="005B53C2">
        <w:tc>
          <w:tcPr>
            <w:tcW w:w="0" w:type="auto"/>
          </w:tcPr>
          <w:p w:rsidR="0081677A" w:rsidRPr="0074442A" w:rsidRDefault="0081677A" w:rsidP="00AE7375">
            <w:pPr>
              <w:jc w:val="both"/>
              <w:rPr>
                <w:rFonts w:ascii="Times New Roman" w:hAnsi="Times New Roman" w:cs="Times New Roman"/>
                <w:sz w:val="19"/>
                <w:szCs w:val="19"/>
              </w:rPr>
            </w:pPr>
            <w:r w:rsidRPr="0074442A">
              <w:rPr>
                <w:rFonts w:ascii="Times New Roman" w:hAnsi="Times New Roman" w:cs="Times New Roman"/>
                <w:sz w:val="19"/>
                <w:szCs w:val="19"/>
              </w:rPr>
              <w:t>Fin</w:t>
            </w:r>
          </w:p>
        </w:tc>
        <w:tc>
          <w:tcPr>
            <w:tcW w:w="0" w:type="auto"/>
          </w:tcPr>
          <w:p w:rsidR="0081677A" w:rsidRPr="0074442A" w:rsidRDefault="0081677A" w:rsidP="00AE7375">
            <w:pPr>
              <w:jc w:val="both"/>
              <w:rPr>
                <w:rFonts w:ascii="Times New Roman" w:hAnsi="Times New Roman" w:cs="Times New Roman"/>
                <w:color w:val="000000"/>
                <w:sz w:val="19"/>
                <w:szCs w:val="19"/>
              </w:rPr>
            </w:pPr>
            <w:r w:rsidRPr="0074442A">
              <w:rPr>
                <w:rFonts w:ascii="Times New Roman" w:eastAsia="Times New Roman" w:hAnsi="Times New Roman" w:cs="Times New Roman"/>
                <w:sz w:val="19"/>
                <w:szCs w:val="19"/>
                <w:lang w:val="es-ES" w:eastAsia="es-ES"/>
              </w:rPr>
              <w:t xml:space="preserve">Este Programa está enfocado a promover, proteger y garantizar el cumplimiento de los derechos sociales universales de las y los </w:t>
            </w:r>
            <w:r w:rsidR="007B1336" w:rsidRPr="0074442A">
              <w:rPr>
                <w:rFonts w:ascii="Times New Roman" w:eastAsia="Times New Roman" w:hAnsi="Times New Roman" w:cs="Times New Roman"/>
                <w:sz w:val="19"/>
                <w:szCs w:val="19"/>
                <w:lang w:val="es-ES" w:eastAsia="es-ES"/>
              </w:rPr>
              <w:t xml:space="preserve">jóvenes, </w:t>
            </w:r>
            <w:r w:rsidRPr="0074442A">
              <w:rPr>
                <w:rFonts w:ascii="Times New Roman" w:eastAsia="Times New Roman" w:hAnsi="Times New Roman" w:cs="Times New Roman"/>
                <w:sz w:val="19"/>
                <w:szCs w:val="19"/>
                <w:lang w:val="es-ES" w:eastAsia="es-ES"/>
              </w:rPr>
              <w:t>en part</w:t>
            </w:r>
            <w:r w:rsidR="004E3700" w:rsidRPr="0074442A">
              <w:rPr>
                <w:rFonts w:ascii="Times New Roman" w:eastAsia="Times New Roman" w:hAnsi="Times New Roman" w:cs="Times New Roman"/>
                <w:sz w:val="19"/>
                <w:szCs w:val="19"/>
                <w:lang w:val="es-ES" w:eastAsia="es-ES"/>
              </w:rPr>
              <w:t>icular en materia de educación</w:t>
            </w:r>
            <w:r w:rsidRPr="0074442A">
              <w:rPr>
                <w:rFonts w:ascii="Times New Roman" w:eastAsia="Times New Roman" w:hAnsi="Times New Roman" w:cs="Times New Roman"/>
                <w:sz w:val="19"/>
                <w:szCs w:val="19"/>
                <w:lang w:val="es-ES" w:eastAsia="es-ES"/>
              </w:rPr>
              <w:t xml:space="preserve">, </w:t>
            </w:r>
            <w:r w:rsidR="008850AA" w:rsidRPr="0074442A">
              <w:rPr>
                <w:rFonts w:ascii="Times New Roman" w:eastAsia="Times New Roman" w:hAnsi="Times New Roman" w:cs="Times New Roman"/>
                <w:sz w:val="19"/>
                <w:szCs w:val="19"/>
                <w:lang w:val="es-ES" w:eastAsia="es-ES"/>
              </w:rPr>
              <w:t xml:space="preserve">mediante la impartición de </w:t>
            </w:r>
            <w:r w:rsidR="008850AA" w:rsidRPr="0074442A">
              <w:rPr>
                <w:rFonts w:ascii="Times New Roman" w:hAnsi="Times New Roman" w:cs="Times New Roman"/>
                <w:color w:val="000000"/>
                <w:sz w:val="19"/>
                <w:szCs w:val="19"/>
              </w:rPr>
              <w:t>asesorías para presentar el examen pa</w:t>
            </w:r>
            <w:r w:rsidR="004F31CA" w:rsidRPr="0074442A">
              <w:rPr>
                <w:rFonts w:ascii="Times New Roman" w:hAnsi="Times New Roman" w:cs="Times New Roman"/>
                <w:color w:val="000000"/>
                <w:sz w:val="19"/>
                <w:szCs w:val="19"/>
              </w:rPr>
              <w:t>ra el ingreso a nivel superior.</w:t>
            </w:r>
          </w:p>
        </w:tc>
      </w:tr>
      <w:tr w:rsidR="0081677A" w:rsidRPr="0074442A" w:rsidTr="005B53C2">
        <w:tc>
          <w:tcPr>
            <w:tcW w:w="0" w:type="auto"/>
          </w:tcPr>
          <w:p w:rsidR="0081677A" w:rsidRPr="0074442A" w:rsidRDefault="0081677A" w:rsidP="00AE7375">
            <w:pPr>
              <w:jc w:val="both"/>
              <w:rPr>
                <w:rFonts w:ascii="Times New Roman" w:hAnsi="Times New Roman" w:cs="Times New Roman"/>
                <w:sz w:val="19"/>
                <w:szCs w:val="19"/>
              </w:rPr>
            </w:pPr>
            <w:r w:rsidRPr="0074442A">
              <w:rPr>
                <w:rFonts w:ascii="Times New Roman" w:hAnsi="Times New Roman" w:cs="Times New Roman"/>
                <w:sz w:val="19"/>
                <w:szCs w:val="19"/>
              </w:rPr>
              <w:t>Propósito</w:t>
            </w:r>
          </w:p>
        </w:tc>
        <w:tc>
          <w:tcPr>
            <w:tcW w:w="0" w:type="auto"/>
          </w:tcPr>
          <w:p w:rsidR="0081677A" w:rsidRPr="0074442A" w:rsidRDefault="0081677A" w:rsidP="00AE7375">
            <w:pPr>
              <w:autoSpaceDE w:val="0"/>
              <w:autoSpaceDN w:val="0"/>
              <w:adjustRightInd w:val="0"/>
              <w:jc w:val="both"/>
              <w:rPr>
                <w:rFonts w:ascii="Times New Roman" w:hAnsi="Times New Roman" w:cs="Times New Roman"/>
                <w:color w:val="000000"/>
                <w:sz w:val="19"/>
                <w:szCs w:val="19"/>
              </w:rPr>
            </w:pPr>
            <w:r w:rsidRPr="0074442A">
              <w:rPr>
                <w:rFonts w:ascii="Times New Roman" w:hAnsi="Times New Roman" w:cs="Times New Roman"/>
                <w:color w:val="000000"/>
                <w:sz w:val="19"/>
                <w:szCs w:val="19"/>
              </w:rPr>
              <w:t>En el 201</w:t>
            </w:r>
            <w:r w:rsidR="00D041F7" w:rsidRPr="0074442A">
              <w:rPr>
                <w:rFonts w:ascii="Times New Roman" w:hAnsi="Times New Roman" w:cs="Times New Roman"/>
                <w:color w:val="000000"/>
                <w:sz w:val="19"/>
                <w:szCs w:val="19"/>
              </w:rPr>
              <w:t>5</w:t>
            </w:r>
            <w:r w:rsidRPr="0074442A">
              <w:rPr>
                <w:rFonts w:ascii="Times New Roman" w:hAnsi="Times New Roman" w:cs="Times New Roman"/>
                <w:color w:val="000000"/>
                <w:sz w:val="19"/>
                <w:szCs w:val="19"/>
              </w:rPr>
              <w:t xml:space="preserve"> se continúa con el </w:t>
            </w:r>
            <w:r w:rsidR="004F31CA" w:rsidRPr="0074442A">
              <w:rPr>
                <w:rFonts w:ascii="Times New Roman" w:hAnsi="Times New Roman" w:cs="Times New Roman"/>
                <w:color w:val="000000"/>
                <w:sz w:val="19"/>
                <w:szCs w:val="19"/>
              </w:rPr>
              <w:t xml:space="preserve">programa de asesorías para presentar el examen para el ingreso a nivel superior, mismos que consistió en proporcionar estrategias de estudios a 450 jóvenes. </w:t>
            </w:r>
          </w:p>
        </w:tc>
      </w:tr>
      <w:tr w:rsidR="001E42A5" w:rsidRPr="0074442A" w:rsidTr="005B53C2">
        <w:tc>
          <w:tcPr>
            <w:tcW w:w="0" w:type="auto"/>
          </w:tcPr>
          <w:p w:rsidR="001E42A5" w:rsidRPr="0074442A" w:rsidRDefault="001E42A5" w:rsidP="00AE7375">
            <w:pPr>
              <w:jc w:val="both"/>
              <w:rPr>
                <w:rFonts w:ascii="Times New Roman" w:hAnsi="Times New Roman" w:cs="Times New Roman"/>
                <w:sz w:val="19"/>
                <w:szCs w:val="19"/>
              </w:rPr>
            </w:pPr>
            <w:r w:rsidRPr="0074442A">
              <w:rPr>
                <w:rFonts w:ascii="Times New Roman" w:hAnsi="Times New Roman" w:cs="Times New Roman"/>
                <w:sz w:val="19"/>
                <w:szCs w:val="19"/>
              </w:rPr>
              <w:t>Componentes</w:t>
            </w:r>
          </w:p>
        </w:tc>
        <w:tc>
          <w:tcPr>
            <w:tcW w:w="0" w:type="auto"/>
          </w:tcPr>
          <w:p w:rsidR="001E42A5" w:rsidRPr="0074442A" w:rsidRDefault="001E42A5" w:rsidP="00AE7375">
            <w:pPr>
              <w:pStyle w:val="Default"/>
              <w:jc w:val="both"/>
              <w:rPr>
                <w:sz w:val="19"/>
                <w:szCs w:val="19"/>
              </w:rPr>
            </w:pPr>
            <w:r w:rsidRPr="0074442A">
              <w:rPr>
                <w:sz w:val="19"/>
                <w:szCs w:val="19"/>
              </w:rPr>
              <w:t>Otorgar asesorías de preparación gratuitas a 450 jóvenes que concluyeron el nivel bachillerato, con la participación de asesores por asignatura académica.</w:t>
            </w:r>
          </w:p>
        </w:tc>
      </w:tr>
      <w:tr w:rsidR="001E42A5" w:rsidRPr="0074442A" w:rsidTr="005B53C2">
        <w:tc>
          <w:tcPr>
            <w:tcW w:w="0" w:type="auto"/>
          </w:tcPr>
          <w:p w:rsidR="001E42A5" w:rsidRPr="0074442A" w:rsidRDefault="001E42A5" w:rsidP="00AE7375">
            <w:pPr>
              <w:jc w:val="both"/>
              <w:rPr>
                <w:rFonts w:ascii="Times New Roman" w:hAnsi="Times New Roman" w:cs="Times New Roman"/>
                <w:sz w:val="19"/>
                <w:szCs w:val="19"/>
              </w:rPr>
            </w:pPr>
            <w:r w:rsidRPr="0074442A">
              <w:rPr>
                <w:rFonts w:ascii="Times New Roman" w:hAnsi="Times New Roman" w:cs="Times New Roman"/>
                <w:sz w:val="19"/>
                <w:szCs w:val="19"/>
              </w:rPr>
              <w:t>Actividades</w:t>
            </w:r>
          </w:p>
        </w:tc>
        <w:tc>
          <w:tcPr>
            <w:tcW w:w="0" w:type="auto"/>
          </w:tcPr>
          <w:p w:rsidR="001E42A5" w:rsidRPr="0074442A" w:rsidRDefault="001E42A5" w:rsidP="0074442A">
            <w:pPr>
              <w:jc w:val="both"/>
              <w:rPr>
                <w:rFonts w:ascii="Times New Roman" w:hAnsi="Times New Roman" w:cs="Times New Roman"/>
                <w:color w:val="000000"/>
                <w:sz w:val="19"/>
                <w:szCs w:val="19"/>
              </w:rPr>
            </w:pPr>
            <w:r w:rsidRPr="0074442A">
              <w:rPr>
                <w:rFonts w:ascii="Times New Roman" w:hAnsi="Times New Roman" w:cs="Times New Roman"/>
                <w:color w:val="000000"/>
                <w:sz w:val="19"/>
                <w:szCs w:val="19"/>
              </w:rPr>
              <w:t>Pláticas y eventos de inclusión de las madres y padres de familia en la formación de las y los jóvenes.</w:t>
            </w:r>
            <w:r w:rsidR="0074442A">
              <w:rPr>
                <w:rFonts w:ascii="Times New Roman" w:hAnsi="Times New Roman" w:cs="Times New Roman"/>
                <w:color w:val="000000"/>
                <w:sz w:val="19"/>
                <w:szCs w:val="19"/>
              </w:rPr>
              <w:t xml:space="preserve"> </w:t>
            </w:r>
            <w:r w:rsidRPr="0074442A">
              <w:rPr>
                <w:rFonts w:ascii="Times New Roman" w:hAnsi="Times New Roman" w:cs="Times New Roman"/>
                <w:color w:val="000000"/>
                <w:sz w:val="19"/>
                <w:szCs w:val="19"/>
              </w:rPr>
              <w:t>Diseño y aplicación de pruebas piloto previas al examen de ingreso a bachillerato</w:t>
            </w:r>
          </w:p>
        </w:tc>
      </w:tr>
    </w:tbl>
    <w:p w:rsidR="000937B4" w:rsidRPr="00AE7375" w:rsidRDefault="000937B4" w:rsidP="0074442A">
      <w:pPr>
        <w:spacing w:after="0" w:line="240" w:lineRule="auto"/>
        <w:jc w:val="both"/>
        <w:rPr>
          <w:rFonts w:ascii="Times New Roman" w:hAnsi="Times New Roman" w:cs="Times New Roman"/>
          <w:sz w:val="20"/>
          <w:szCs w:val="20"/>
        </w:rPr>
      </w:pPr>
    </w:p>
    <w:p w:rsidR="0083395D" w:rsidRPr="00AE7375" w:rsidRDefault="0083395D" w:rsidP="0074442A">
      <w:pPr>
        <w:spacing w:after="0" w:line="240" w:lineRule="auto"/>
        <w:jc w:val="both"/>
        <w:rPr>
          <w:rFonts w:ascii="Times New Roman" w:hAnsi="Times New Roman" w:cs="Times New Roman"/>
          <w:b/>
          <w:bCs/>
          <w:sz w:val="20"/>
          <w:szCs w:val="20"/>
        </w:rPr>
      </w:pPr>
      <w:r w:rsidRPr="00AE7375">
        <w:rPr>
          <w:rFonts w:ascii="Times New Roman" w:hAnsi="Times New Roman" w:cs="Times New Roman"/>
          <w:sz w:val="20"/>
          <w:szCs w:val="20"/>
        </w:rPr>
        <w:t xml:space="preserve">4. </w:t>
      </w:r>
      <w:r w:rsidRPr="00AE7375">
        <w:rPr>
          <w:rFonts w:ascii="Times New Roman" w:hAnsi="Times New Roman" w:cs="Times New Roman"/>
          <w:b/>
          <w:bCs/>
          <w:sz w:val="20"/>
          <w:szCs w:val="20"/>
        </w:rPr>
        <w:t>Matriz de Indicadores del Programa Social</w:t>
      </w:r>
    </w:p>
    <w:p w:rsidR="00DA37DF" w:rsidRPr="00AE7375" w:rsidRDefault="00DA37DF" w:rsidP="0074442A">
      <w:pPr>
        <w:autoSpaceDE w:val="0"/>
        <w:autoSpaceDN w:val="0"/>
        <w:adjustRightInd w:val="0"/>
        <w:spacing w:after="0" w:line="240" w:lineRule="auto"/>
        <w:jc w:val="both"/>
        <w:rPr>
          <w:rFonts w:ascii="Times New Roman" w:hAnsi="Times New Roman" w:cs="Times New Roman"/>
          <w:color w:val="000000"/>
          <w:sz w:val="20"/>
          <w:szCs w:val="20"/>
        </w:rPr>
      </w:pPr>
      <w:r w:rsidRPr="00AE7375">
        <w:rPr>
          <w:rFonts w:ascii="Times New Roman" w:hAnsi="Times New Roman" w:cs="Times New Roman"/>
          <w:color w:val="000000"/>
          <w:sz w:val="20"/>
          <w:szCs w:val="20"/>
        </w:rPr>
        <w:t>Este Programa está enfocado a asesorar y preparar a las y los jóvenes entre 18 y 25 años de edad de Tlalpan que están cursando o que han concluido estudios de nivel superior, provenientes de escuelas públicas que desean presentar el examen de ingreso al ni</w:t>
      </w:r>
      <w:r w:rsidR="001C751C">
        <w:rPr>
          <w:rFonts w:ascii="Times New Roman" w:hAnsi="Times New Roman" w:cs="Times New Roman"/>
          <w:color w:val="000000"/>
          <w:sz w:val="20"/>
          <w:szCs w:val="20"/>
        </w:rPr>
        <w:t>vel superior.</w:t>
      </w:r>
    </w:p>
    <w:p w:rsidR="00DA37DF" w:rsidRPr="00AE7375" w:rsidRDefault="00DA37DF" w:rsidP="0074442A">
      <w:pPr>
        <w:autoSpaceDE w:val="0"/>
        <w:autoSpaceDN w:val="0"/>
        <w:adjustRightInd w:val="0"/>
        <w:spacing w:after="0" w:line="240" w:lineRule="auto"/>
        <w:jc w:val="both"/>
        <w:rPr>
          <w:rFonts w:ascii="Times New Roman" w:hAnsi="Times New Roman" w:cs="Times New Roman"/>
          <w:color w:val="000000"/>
          <w:sz w:val="20"/>
          <w:szCs w:val="20"/>
        </w:rPr>
      </w:pPr>
      <w:r w:rsidRPr="00AE7375">
        <w:rPr>
          <w:rFonts w:ascii="Times New Roman" w:hAnsi="Times New Roman" w:cs="Times New Roman"/>
          <w:color w:val="000000"/>
          <w:sz w:val="20"/>
          <w:szCs w:val="20"/>
        </w:rPr>
        <w:t>La evaluación del cumplimiento de los objetivos y su impacto en la evaluación se realiza de forma cuantita</w:t>
      </w:r>
      <w:r w:rsidR="001C751C">
        <w:rPr>
          <w:rFonts w:ascii="Times New Roman" w:hAnsi="Times New Roman" w:cs="Times New Roman"/>
          <w:color w:val="000000"/>
          <w:sz w:val="20"/>
          <w:szCs w:val="20"/>
        </w:rPr>
        <w:t>tiva al obtener las siguientes:</w:t>
      </w:r>
    </w:p>
    <w:p w:rsidR="00DA37DF" w:rsidRPr="00AE7375" w:rsidRDefault="00DA37DF" w:rsidP="0074442A">
      <w:pPr>
        <w:autoSpaceDE w:val="0"/>
        <w:autoSpaceDN w:val="0"/>
        <w:adjustRightInd w:val="0"/>
        <w:spacing w:after="0" w:line="240" w:lineRule="auto"/>
        <w:jc w:val="both"/>
        <w:rPr>
          <w:rFonts w:ascii="Times New Roman" w:hAnsi="Times New Roman" w:cs="Times New Roman"/>
          <w:color w:val="000000"/>
          <w:sz w:val="20"/>
          <w:szCs w:val="20"/>
        </w:rPr>
      </w:pPr>
      <w:r w:rsidRPr="00AE7375">
        <w:rPr>
          <w:rFonts w:ascii="Times New Roman" w:hAnsi="Times New Roman" w:cs="Times New Roman"/>
          <w:color w:val="000000"/>
          <w:sz w:val="20"/>
          <w:szCs w:val="20"/>
        </w:rPr>
        <w:t>a. El número de jóvenes que concluyeron el programa, respecto al número de jóvenes inscritos al mismo.</w:t>
      </w:r>
    </w:p>
    <w:p w:rsidR="00DA37DF" w:rsidRPr="00AE7375" w:rsidRDefault="00DA37DF" w:rsidP="0074442A">
      <w:pPr>
        <w:autoSpaceDE w:val="0"/>
        <w:autoSpaceDN w:val="0"/>
        <w:adjustRightInd w:val="0"/>
        <w:spacing w:after="0" w:line="240" w:lineRule="auto"/>
        <w:jc w:val="both"/>
        <w:rPr>
          <w:rFonts w:ascii="Times New Roman" w:hAnsi="Times New Roman" w:cs="Times New Roman"/>
          <w:color w:val="000000"/>
          <w:sz w:val="20"/>
          <w:szCs w:val="20"/>
        </w:rPr>
      </w:pPr>
      <w:r w:rsidRPr="00AE7375">
        <w:rPr>
          <w:rFonts w:ascii="Times New Roman" w:hAnsi="Times New Roman" w:cs="Times New Roman"/>
          <w:color w:val="000000"/>
          <w:sz w:val="20"/>
          <w:szCs w:val="20"/>
        </w:rPr>
        <w:t xml:space="preserve">b. El número de jóvenes que presentan el examen de ingreso a licenciatura, a partir de estos datos se conoce el número </w:t>
      </w:r>
      <w:r w:rsidR="001C751C">
        <w:rPr>
          <w:rFonts w:ascii="Times New Roman" w:hAnsi="Times New Roman" w:cs="Times New Roman"/>
          <w:color w:val="000000"/>
          <w:sz w:val="20"/>
          <w:szCs w:val="20"/>
        </w:rPr>
        <w:t>de jóvenes que fueron aceptados</w:t>
      </w:r>
    </w:p>
    <w:p w:rsidR="00DA37DF" w:rsidRDefault="00DA37DF" w:rsidP="0074442A">
      <w:pPr>
        <w:spacing w:after="0" w:line="240" w:lineRule="auto"/>
        <w:jc w:val="both"/>
        <w:rPr>
          <w:rFonts w:ascii="Times New Roman" w:hAnsi="Times New Roman" w:cs="Times New Roman"/>
          <w:color w:val="000000"/>
          <w:sz w:val="20"/>
          <w:szCs w:val="20"/>
        </w:rPr>
      </w:pPr>
      <w:r w:rsidRPr="00AE7375">
        <w:rPr>
          <w:rFonts w:ascii="Times New Roman" w:hAnsi="Times New Roman" w:cs="Times New Roman"/>
          <w:color w:val="000000"/>
          <w:sz w:val="20"/>
          <w:szCs w:val="20"/>
        </w:rPr>
        <w:t>En 201</w:t>
      </w:r>
      <w:r w:rsidR="001D4A5A" w:rsidRPr="00AE7375">
        <w:rPr>
          <w:rFonts w:ascii="Times New Roman" w:hAnsi="Times New Roman" w:cs="Times New Roman"/>
          <w:color w:val="000000"/>
          <w:sz w:val="20"/>
          <w:szCs w:val="20"/>
        </w:rPr>
        <w:t>5</w:t>
      </w:r>
      <w:r w:rsidRPr="00AE7375">
        <w:rPr>
          <w:rFonts w:ascii="Times New Roman" w:hAnsi="Times New Roman" w:cs="Times New Roman"/>
          <w:color w:val="000000"/>
          <w:sz w:val="20"/>
          <w:szCs w:val="20"/>
        </w:rPr>
        <w:t>el 13% de los inscritos al programa obtuvieron un lugar educativo.</w:t>
      </w:r>
    </w:p>
    <w:p w:rsidR="0074442A" w:rsidRDefault="0074442A" w:rsidP="0074442A">
      <w:pPr>
        <w:spacing w:after="0" w:line="240" w:lineRule="auto"/>
        <w:jc w:val="both"/>
        <w:rPr>
          <w:rFonts w:ascii="Times New Roman" w:hAnsi="Times New Roman" w:cs="Times New Roman"/>
          <w:b/>
          <w:bCs/>
          <w:sz w:val="20"/>
          <w:szCs w:val="20"/>
        </w:rPr>
      </w:pPr>
    </w:p>
    <w:tbl>
      <w:tblPr>
        <w:tblStyle w:val="Tablaconcuadrcula"/>
        <w:tblW w:w="0" w:type="auto"/>
        <w:tblLook w:val="04A0" w:firstRow="1" w:lastRow="0" w:firstColumn="1" w:lastColumn="0" w:noHBand="0" w:noVBand="1"/>
      </w:tblPr>
      <w:tblGrid>
        <w:gridCol w:w="1333"/>
        <w:gridCol w:w="1193"/>
        <w:gridCol w:w="1274"/>
        <w:gridCol w:w="1916"/>
        <w:gridCol w:w="1034"/>
        <w:gridCol w:w="858"/>
        <w:gridCol w:w="1271"/>
        <w:gridCol w:w="1309"/>
      </w:tblGrid>
      <w:tr w:rsidR="001C751C" w:rsidRPr="0074442A" w:rsidTr="00BA698F">
        <w:trPr>
          <w:trHeight w:val="397"/>
        </w:trPr>
        <w:tc>
          <w:tcPr>
            <w:tcW w:w="0" w:type="auto"/>
            <w:vAlign w:val="center"/>
          </w:tcPr>
          <w:p w:rsidR="0083395D" w:rsidRPr="0074442A" w:rsidRDefault="0083395D" w:rsidP="00BC2744">
            <w:pPr>
              <w:autoSpaceDE w:val="0"/>
              <w:autoSpaceDN w:val="0"/>
              <w:adjustRightInd w:val="0"/>
              <w:jc w:val="both"/>
              <w:rPr>
                <w:rFonts w:ascii="Times New Roman" w:hAnsi="Times New Roman" w:cs="Times New Roman"/>
                <w:b/>
                <w:sz w:val="19"/>
                <w:szCs w:val="19"/>
              </w:rPr>
            </w:pPr>
            <w:r w:rsidRPr="0074442A">
              <w:rPr>
                <w:rFonts w:ascii="Times New Roman" w:hAnsi="Times New Roman" w:cs="Times New Roman"/>
                <w:b/>
                <w:bCs/>
                <w:sz w:val="19"/>
                <w:szCs w:val="19"/>
              </w:rPr>
              <w:t>Nivel de</w:t>
            </w:r>
            <w:r w:rsidR="00BC2744">
              <w:rPr>
                <w:rFonts w:ascii="Times New Roman" w:hAnsi="Times New Roman" w:cs="Times New Roman"/>
                <w:b/>
                <w:bCs/>
                <w:sz w:val="19"/>
                <w:szCs w:val="19"/>
              </w:rPr>
              <w:t xml:space="preserve"> </w:t>
            </w:r>
            <w:r w:rsidRPr="0074442A">
              <w:rPr>
                <w:rFonts w:ascii="Times New Roman" w:hAnsi="Times New Roman" w:cs="Times New Roman"/>
                <w:b/>
                <w:bCs/>
                <w:sz w:val="19"/>
                <w:szCs w:val="19"/>
              </w:rPr>
              <w:t>Objetivo</w:t>
            </w:r>
          </w:p>
        </w:tc>
        <w:tc>
          <w:tcPr>
            <w:tcW w:w="0" w:type="auto"/>
            <w:vAlign w:val="center"/>
          </w:tcPr>
          <w:p w:rsidR="0083395D" w:rsidRPr="0074442A" w:rsidRDefault="0083395D" w:rsidP="00AE7375">
            <w:pPr>
              <w:jc w:val="both"/>
              <w:rPr>
                <w:rFonts w:ascii="Times New Roman" w:hAnsi="Times New Roman" w:cs="Times New Roman"/>
                <w:b/>
                <w:sz w:val="19"/>
                <w:szCs w:val="19"/>
              </w:rPr>
            </w:pPr>
            <w:r w:rsidRPr="0074442A">
              <w:rPr>
                <w:rFonts w:ascii="Times New Roman" w:hAnsi="Times New Roman" w:cs="Times New Roman"/>
                <w:b/>
                <w:sz w:val="19"/>
                <w:szCs w:val="19"/>
              </w:rPr>
              <w:t>Objetivo</w:t>
            </w:r>
          </w:p>
        </w:tc>
        <w:tc>
          <w:tcPr>
            <w:tcW w:w="0" w:type="auto"/>
            <w:vAlign w:val="center"/>
          </w:tcPr>
          <w:p w:rsidR="0083395D" w:rsidRPr="0074442A" w:rsidRDefault="0083395D" w:rsidP="00AE7375">
            <w:pPr>
              <w:jc w:val="both"/>
              <w:rPr>
                <w:rFonts w:ascii="Times New Roman" w:hAnsi="Times New Roman" w:cs="Times New Roman"/>
                <w:b/>
                <w:sz w:val="19"/>
                <w:szCs w:val="19"/>
              </w:rPr>
            </w:pPr>
            <w:r w:rsidRPr="0074442A">
              <w:rPr>
                <w:rFonts w:ascii="Times New Roman" w:hAnsi="Times New Roman" w:cs="Times New Roman"/>
                <w:b/>
                <w:sz w:val="19"/>
                <w:szCs w:val="19"/>
              </w:rPr>
              <w:t>Indicador</w:t>
            </w:r>
          </w:p>
        </w:tc>
        <w:tc>
          <w:tcPr>
            <w:tcW w:w="0" w:type="auto"/>
            <w:vAlign w:val="center"/>
          </w:tcPr>
          <w:p w:rsidR="0083395D" w:rsidRPr="0074442A" w:rsidRDefault="0083395D" w:rsidP="00BC2744">
            <w:pPr>
              <w:autoSpaceDE w:val="0"/>
              <w:autoSpaceDN w:val="0"/>
              <w:adjustRightInd w:val="0"/>
              <w:jc w:val="both"/>
              <w:rPr>
                <w:rFonts w:ascii="Times New Roman" w:hAnsi="Times New Roman" w:cs="Times New Roman"/>
                <w:b/>
                <w:sz w:val="19"/>
                <w:szCs w:val="19"/>
              </w:rPr>
            </w:pPr>
            <w:r w:rsidRPr="0074442A">
              <w:rPr>
                <w:rFonts w:ascii="Times New Roman" w:hAnsi="Times New Roman" w:cs="Times New Roman"/>
                <w:b/>
                <w:bCs/>
                <w:sz w:val="19"/>
                <w:szCs w:val="19"/>
              </w:rPr>
              <w:t>Fórmula de</w:t>
            </w:r>
            <w:r w:rsidR="00BC2744">
              <w:rPr>
                <w:rFonts w:ascii="Times New Roman" w:hAnsi="Times New Roman" w:cs="Times New Roman"/>
                <w:b/>
                <w:bCs/>
                <w:sz w:val="19"/>
                <w:szCs w:val="19"/>
              </w:rPr>
              <w:t xml:space="preserve"> </w:t>
            </w:r>
            <w:r w:rsidRPr="0074442A">
              <w:rPr>
                <w:rFonts w:ascii="Times New Roman" w:hAnsi="Times New Roman" w:cs="Times New Roman"/>
                <w:b/>
                <w:bCs/>
                <w:sz w:val="19"/>
                <w:szCs w:val="19"/>
              </w:rPr>
              <w:t>Cálculo</w:t>
            </w:r>
          </w:p>
        </w:tc>
        <w:tc>
          <w:tcPr>
            <w:tcW w:w="0" w:type="auto"/>
            <w:vAlign w:val="center"/>
          </w:tcPr>
          <w:p w:rsidR="0083395D" w:rsidRPr="0074442A" w:rsidRDefault="0083395D" w:rsidP="00BC2744">
            <w:pPr>
              <w:autoSpaceDE w:val="0"/>
              <w:autoSpaceDN w:val="0"/>
              <w:adjustRightInd w:val="0"/>
              <w:jc w:val="both"/>
              <w:rPr>
                <w:rFonts w:ascii="Times New Roman" w:hAnsi="Times New Roman" w:cs="Times New Roman"/>
                <w:b/>
                <w:sz w:val="19"/>
                <w:szCs w:val="19"/>
              </w:rPr>
            </w:pPr>
            <w:r w:rsidRPr="0074442A">
              <w:rPr>
                <w:rFonts w:ascii="Times New Roman" w:hAnsi="Times New Roman" w:cs="Times New Roman"/>
                <w:b/>
                <w:bCs/>
                <w:sz w:val="19"/>
                <w:szCs w:val="19"/>
              </w:rPr>
              <w:t>Tipo de</w:t>
            </w:r>
            <w:r w:rsidR="00BC2744">
              <w:rPr>
                <w:rFonts w:ascii="Times New Roman" w:hAnsi="Times New Roman" w:cs="Times New Roman"/>
                <w:b/>
                <w:bCs/>
                <w:sz w:val="19"/>
                <w:szCs w:val="19"/>
              </w:rPr>
              <w:t xml:space="preserve"> </w:t>
            </w:r>
            <w:r w:rsidRPr="0074442A">
              <w:rPr>
                <w:rFonts w:ascii="Times New Roman" w:hAnsi="Times New Roman" w:cs="Times New Roman"/>
                <w:b/>
                <w:bCs/>
                <w:sz w:val="19"/>
                <w:szCs w:val="19"/>
              </w:rPr>
              <w:t>Indicador</w:t>
            </w:r>
          </w:p>
        </w:tc>
        <w:tc>
          <w:tcPr>
            <w:tcW w:w="0" w:type="auto"/>
            <w:vAlign w:val="center"/>
          </w:tcPr>
          <w:p w:rsidR="0083395D" w:rsidRPr="0074442A" w:rsidRDefault="0083395D" w:rsidP="00BC2744">
            <w:pPr>
              <w:autoSpaceDE w:val="0"/>
              <w:autoSpaceDN w:val="0"/>
              <w:adjustRightInd w:val="0"/>
              <w:jc w:val="both"/>
              <w:rPr>
                <w:rFonts w:ascii="Times New Roman" w:hAnsi="Times New Roman" w:cs="Times New Roman"/>
                <w:b/>
                <w:sz w:val="19"/>
                <w:szCs w:val="19"/>
              </w:rPr>
            </w:pPr>
            <w:r w:rsidRPr="0074442A">
              <w:rPr>
                <w:rFonts w:ascii="Times New Roman" w:hAnsi="Times New Roman" w:cs="Times New Roman"/>
                <w:b/>
                <w:bCs/>
                <w:sz w:val="19"/>
                <w:szCs w:val="19"/>
              </w:rPr>
              <w:t>Unidad de</w:t>
            </w:r>
            <w:r w:rsidR="00BC2744">
              <w:rPr>
                <w:rFonts w:ascii="Times New Roman" w:hAnsi="Times New Roman" w:cs="Times New Roman"/>
                <w:b/>
                <w:bCs/>
                <w:sz w:val="19"/>
                <w:szCs w:val="19"/>
              </w:rPr>
              <w:t xml:space="preserve"> </w:t>
            </w:r>
            <w:r w:rsidRPr="0074442A">
              <w:rPr>
                <w:rFonts w:ascii="Times New Roman" w:hAnsi="Times New Roman" w:cs="Times New Roman"/>
                <w:b/>
                <w:bCs/>
                <w:sz w:val="19"/>
                <w:szCs w:val="19"/>
              </w:rPr>
              <w:t>Medida</w:t>
            </w:r>
          </w:p>
        </w:tc>
        <w:tc>
          <w:tcPr>
            <w:tcW w:w="0" w:type="auto"/>
            <w:vAlign w:val="center"/>
          </w:tcPr>
          <w:p w:rsidR="0083395D" w:rsidRPr="0074442A" w:rsidRDefault="0083395D" w:rsidP="00BC2744">
            <w:pPr>
              <w:autoSpaceDE w:val="0"/>
              <w:autoSpaceDN w:val="0"/>
              <w:adjustRightInd w:val="0"/>
              <w:jc w:val="both"/>
              <w:rPr>
                <w:rFonts w:ascii="Times New Roman" w:hAnsi="Times New Roman" w:cs="Times New Roman"/>
                <w:b/>
                <w:sz w:val="19"/>
                <w:szCs w:val="19"/>
              </w:rPr>
            </w:pPr>
            <w:r w:rsidRPr="0074442A">
              <w:rPr>
                <w:rFonts w:ascii="Times New Roman" w:hAnsi="Times New Roman" w:cs="Times New Roman"/>
                <w:b/>
                <w:bCs/>
                <w:sz w:val="19"/>
                <w:szCs w:val="19"/>
              </w:rPr>
              <w:t>Medios de</w:t>
            </w:r>
            <w:r w:rsidR="00BC2744">
              <w:rPr>
                <w:rFonts w:ascii="Times New Roman" w:hAnsi="Times New Roman" w:cs="Times New Roman"/>
                <w:b/>
                <w:bCs/>
                <w:sz w:val="19"/>
                <w:szCs w:val="19"/>
              </w:rPr>
              <w:t xml:space="preserve"> </w:t>
            </w:r>
            <w:r w:rsidRPr="0074442A">
              <w:rPr>
                <w:rFonts w:ascii="Times New Roman" w:hAnsi="Times New Roman" w:cs="Times New Roman"/>
                <w:b/>
                <w:bCs/>
                <w:sz w:val="19"/>
                <w:szCs w:val="19"/>
              </w:rPr>
              <w:t>Verificación</w:t>
            </w:r>
          </w:p>
        </w:tc>
        <w:tc>
          <w:tcPr>
            <w:tcW w:w="0" w:type="auto"/>
            <w:vAlign w:val="center"/>
          </w:tcPr>
          <w:p w:rsidR="0083395D" w:rsidRPr="0074442A" w:rsidRDefault="0083395D" w:rsidP="00AE7375">
            <w:pPr>
              <w:jc w:val="both"/>
              <w:rPr>
                <w:rFonts w:ascii="Times New Roman" w:hAnsi="Times New Roman" w:cs="Times New Roman"/>
                <w:b/>
                <w:sz w:val="19"/>
                <w:szCs w:val="19"/>
              </w:rPr>
            </w:pPr>
            <w:r w:rsidRPr="0074442A">
              <w:rPr>
                <w:rFonts w:ascii="Times New Roman" w:hAnsi="Times New Roman" w:cs="Times New Roman"/>
                <w:b/>
                <w:bCs/>
                <w:sz w:val="19"/>
                <w:szCs w:val="19"/>
              </w:rPr>
              <w:t>Supuestos</w:t>
            </w:r>
          </w:p>
        </w:tc>
      </w:tr>
      <w:tr w:rsidR="001C751C" w:rsidRPr="0074442A" w:rsidTr="001C751C">
        <w:trPr>
          <w:trHeight w:val="397"/>
        </w:trPr>
        <w:tc>
          <w:tcPr>
            <w:tcW w:w="0" w:type="auto"/>
          </w:tcPr>
          <w:p w:rsidR="001E42A5" w:rsidRPr="0074442A" w:rsidRDefault="001E42A5" w:rsidP="00AE7375">
            <w:pPr>
              <w:jc w:val="both"/>
              <w:rPr>
                <w:rFonts w:ascii="Times New Roman" w:hAnsi="Times New Roman" w:cs="Times New Roman"/>
                <w:sz w:val="19"/>
                <w:szCs w:val="19"/>
              </w:rPr>
            </w:pPr>
            <w:r w:rsidRPr="0074442A">
              <w:rPr>
                <w:rFonts w:ascii="Times New Roman" w:hAnsi="Times New Roman" w:cs="Times New Roman"/>
                <w:b/>
                <w:bCs/>
                <w:sz w:val="19"/>
                <w:szCs w:val="19"/>
              </w:rPr>
              <w:t>Fin</w:t>
            </w:r>
          </w:p>
        </w:tc>
        <w:tc>
          <w:tcPr>
            <w:tcW w:w="0" w:type="auto"/>
          </w:tcPr>
          <w:p w:rsidR="001E42A5" w:rsidRPr="0074442A" w:rsidRDefault="001E42A5" w:rsidP="00AE7375">
            <w:pPr>
              <w:pStyle w:val="Default"/>
              <w:jc w:val="both"/>
              <w:rPr>
                <w:sz w:val="19"/>
                <w:szCs w:val="19"/>
              </w:rPr>
            </w:pPr>
            <w:r w:rsidRPr="0074442A">
              <w:rPr>
                <w:sz w:val="19"/>
                <w:szCs w:val="19"/>
              </w:rPr>
              <w:t>Aumentar la cantidad de jóvenes que ingres</w:t>
            </w:r>
            <w:r w:rsidR="00567003" w:rsidRPr="0074442A">
              <w:rPr>
                <w:sz w:val="19"/>
                <w:szCs w:val="19"/>
              </w:rPr>
              <w:t>en</w:t>
            </w:r>
            <w:r w:rsidRPr="0074442A">
              <w:rPr>
                <w:sz w:val="19"/>
                <w:szCs w:val="19"/>
              </w:rPr>
              <w:t xml:space="preserve"> a nivel </w:t>
            </w:r>
            <w:r w:rsidR="00567003" w:rsidRPr="0074442A">
              <w:rPr>
                <w:sz w:val="19"/>
                <w:szCs w:val="19"/>
              </w:rPr>
              <w:t>licenciatura</w:t>
            </w:r>
            <w:r w:rsidRPr="0074442A">
              <w:rPr>
                <w:sz w:val="19"/>
                <w:szCs w:val="19"/>
              </w:rPr>
              <w:t xml:space="preserve"> </w:t>
            </w:r>
          </w:p>
        </w:tc>
        <w:tc>
          <w:tcPr>
            <w:tcW w:w="0" w:type="auto"/>
            <w:tcBorders>
              <w:bottom w:val="single" w:sz="4" w:space="0" w:color="auto"/>
            </w:tcBorders>
          </w:tcPr>
          <w:p w:rsidR="001E42A5" w:rsidRPr="0074442A" w:rsidRDefault="001E42A5" w:rsidP="00AE7375">
            <w:pPr>
              <w:pStyle w:val="Default"/>
              <w:jc w:val="both"/>
              <w:rPr>
                <w:sz w:val="19"/>
                <w:szCs w:val="19"/>
              </w:rPr>
            </w:pPr>
            <w:r w:rsidRPr="0074442A">
              <w:rPr>
                <w:sz w:val="19"/>
                <w:szCs w:val="19"/>
              </w:rPr>
              <w:t xml:space="preserve">Porcentaje de jóvenes que </w:t>
            </w:r>
            <w:r w:rsidR="00567003" w:rsidRPr="0074442A">
              <w:rPr>
                <w:sz w:val="19"/>
                <w:szCs w:val="19"/>
              </w:rPr>
              <w:t xml:space="preserve">ingresen </w:t>
            </w:r>
            <w:r w:rsidRPr="0074442A">
              <w:rPr>
                <w:sz w:val="19"/>
                <w:szCs w:val="19"/>
              </w:rPr>
              <w:t xml:space="preserve">a </w:t>
            </w:r>
            <w:r w:rsidR="00567003" w:rsidRPr="0074442A">
              <w:rPr>
                <w:sz w:val="19"/>
                <w:szCs w:val="19"/>
              </w:rPr>
              <w:t>nivel licenciatura</w:t>
            </w:r>
          </w:p>
        </w:tc>
        <w:tc>
          <w:tcPr>
            <w:tcW w:w="0" w:type="auto"/>
            <w:tcBorders>
              <w:bottom w:val="single" w:sz="4" w:space="0" w:color="auto"/>
            </w:tcBorders>
          </w:tcPr>
          <w:p w:rsidR="001E42A5" w:rsidRPr="0074442A" w:rsidRDefault="001E42A5" w:rsidP="001C751C">
            <w:pPr>
              <w:pStyle w:val="Default"/>
              <w:jc w:val="both"/>
              <w:rPr>
                <w:sz w:val="19"/>
                <w:szCs w:val="19"/>
              </w:rPr>
            </w:pPr>
            <w:r w:rsidRPr="0074442A">
              <w:rPr>
                <w:sz w:val="19"/>
                <w:szCs w:val="19"/>
              </w:rPr>
              <w:t xml:space="preserve">1. Número de Jóvenes Aceptados </w:t>
            </w:r>
            <w:r w:rsidR="00567003" w:rsidRPr="0074442A">
              <w:rPr>
                <w:sz w:val="19"/>
                <w:szCs w:val="19"/>
              </w:rPr>
              <w:t>a nivel licenciatura</w:t>
            </w:r>
            <w:r w:rsidRPr="0074442A">
              <w:rPr>
                <w:sz w:val="19"/>
                <w:szCs w:val="19"/>
              </w:rPr>
              <w:t>/Número de Jóvenes que Presentan examen * 100</w:t>
            </w:r>
            <w:r w:rsidR="001C751C">
              <w:rPr>
                <w:sz w:val="19"/>
                <w:szCs w:val="19"/>
              </w:rPr>
              <w:t>.</w:t>
            </w:r>
          </w:p>
        </w:tc>
        <w:tc>
          <w:tcPr>
            <w:tcW w:w="0" w:type="auto"/>
          </w:tcPr>
          <w:p w:rsidR="001E42A5" w:rsidRPr="0074442A" w:rsidRDefault="001E42A5" w:rsidP="00AE7375">
            <w:pPr>
              <w:pStyle w:val="Default"/>
              <w:jc w:val="both"/>
              <w:rPr>
                <w:sz w:val="19"/>
                <w:szCs w:val="19"/>
              </w:rPr>
            </w:pPr>
            <w:r w:rsidRPr="0074442A">
              <w:rPr>
                <w:sz w:val="19"/>
                <w:szCs w:val="19"/>
              </w:rPr>
              <w:t xml:space="preserve">Eficacia </w:t>
            </w:r>
          </w:p>
        </w:tc>
        <w:tc>
          <w:tcPr>
            <w:tcW w:w="0" w:type="auto"/>
          </w:tcPr>
          <w:p w:rsidR="001E42A5" w:rsidRPr="0074442A" w:rsidRDefault="001E42A5" w:rsidP="00AE7375">
            <w:pPr>
              <w:pStyle w:val="Default"/>
              <w:jc w:val="both"/>
              <w:rPr>
                <w:sz w:val="19"/>
                <w:szCs w:val="19"/>
              </w:rPr>
            </w:pPr>
            <w:r w:rsidRPr="0074442A">
              <w:rPr>
                <w:sz w:val="19"/>
                <w:szCs w:val="19"/>
              </w:rPr>
              <w:t>Persona</w:t>
            </w:r>
          </w:p>
        </w:tc>
        <w:tc>
          <w:tcPr>
            <w:tcW w:w="0" w:type="auto"/>
          </w:tcPr>
          <w:p w:rsidR="001E42A5" w:rsidRPr="0074442A" w:rsidRDefault="001E42A5" w:rsidP="00AE7375">
            <w:pPr>
              <w:pStyle w:val="Default"/>
              <w:jc w:val="both"/>
              <w:rPr>
                <w:sz w:val="19"/>
                <w:szCs w:val="19"/>
              </w:rPr>
            </w:pPr>
            <w:r w:rsidRPr="0074442A">
              <w:rPr>
                <w:sz w:val="19"/>
                <w:szCs w:val="19"/>
              </w:rPr>
              <w:t>Base</w:t>
            </w:r>
            <w:r w:rsidR="00567003" w:rsidRPr="0074442A">
              <w:rPr>
                <w:sz w:val="19"/>
                <w:szCs w:val="19"/>
              </w:rPr>
              <w:t xml:space="preserve"> de Datos Programa</w:t>
            </w:r>
            <w:r w:rsidRPr="0074442A">
              <w:rPr>
                <w:sz w:val="19"/>
                <w:szCs w:val="19"/>
              </w:rPr>
              <w:t xml:space="preserve"> 2015</w:t>
            </w:r>
          </w:p>
        </w:tc>
        <w:tc>
          <w:tcPr>
            <w:tcW w:w="0" w:type="auto"/>
          </w:tcPr>
          <w:p w:rsidR="001E42A5" w:rsidRPr="0074442A" w:rsidRDefault="001E42A5" w:rsidP="001C751C">
            <w:pPr>
              <w:pStyle w:val="Default"/>
              <w:jc w:val="both"/>
              <w:rPr>
                <w:sz w:val="19"/>
                <w:szCs w:val="19"/>
              </w:rPr>
            </w:pPr>
            <w:r w:rsidRPr="0074442A">
              <w:rPr>
                <w:sz w:val="19"/>
                <w:szCs w:val="19"/>
              </w:rPr>
              <w:t>Aceptación del programa por parte de las y los jóvenes</w:t>
            </w:r>
          </w:p>
        </w:tc>
      </w:tr>
      <w:tr w:rsidR="001C751C" w:rsidRPr="0074442A" w:rsidTr="001C751C">
        <w:trPr>
          <w:trHeight w:val="741"/>
        </w:trPr>
        <w:tc>
          <w:tcPr>
            <w:tcW w:w="0" w:type="auto"/>
            <w:vMerge w:val="restart"/>
          </w:tcPr>
          <w:p w:rsidR="001C751C" w:rsidRPr="0074442A" w:rsidRDefault="001C751C" w:rsidP="00AE7375">
            <w:pPr>
              <w:jc w:val="both"/>
              <w:rPr>
                <w:rFonts w:ascii="Times New Roman" w:hAnsi="Times New Roman" w:cs="Times New Roman"/>
                <w:sz w:val="19"/>
                <w:szCs w:val="19"/>
              </w:rPr>
            </w:pPr>
            <w:r w:rsidRPr="0074442A">
              <w:rPr>
                <w:rFonts w:ascii="Times New Roman" w:hAnsi="Times New Roman" w:cs="Times New Roman"/>
                <w:b/>
                <w:bCs/>
                <w:sz w:val="19"/>
                <w:szCs w:val="19"/>
              </w:rPr>
              <w:t>Propósito</w:t>
            </w:r>
          </w:p>
        </w:tc>
        <w:tc>
          <w:tcPr>
            <w:tcW w:w="0" w:type="auto"/>
            <w:vMerge w:val="restart"/>
          </w:tcPr>
          <w:p w:rsidR="001C751C" w:rsidRPr="0074442A" w:rsidRDefault="001C751C" w:rsidP="00AE7375">
            <w:pPr>
              <w:pStyle w:val="Default"/>
              <w:jc w:val="both"/>
              <w:rPr>
                <w:sz w:val="19"/>
                <w:szCs w:val="19"/>
              </w:rPr>
            </w:pPr>
            <w:r w:rsidRPr="0074442A">
              <w:rPr>
                <w:sz w:val="19"/>
                <w:szCs w:val="19"/>
              </w:rPr>
              <w:t>Impartición de asesorías académicas a las y los jóvenes.</w:t>
            </w:r>
          </w:p>
        </w:tc>
        <w:tc>
          <w:tcPr>
            <w:tcW w:w="0" w:type="auto"/>
            <w:tcBorders>
              <w:bottom w:val="nil"/>
            </w:tcBorders>
          </w:tcPr>
          <w:p w:rsidR="001C751C" w:rsidRPr="0074442A" w:rsidRDefault="001C751C" w:rsidP="001C751C">
            <w:pPr>
              <w:pStyle w:val="Default"/>
              <w:jc w:val="both"/>
              <w:rPr>
                <w:sz w:val="19"/>
                <w:szCs w:val="19"/>
              </w:rPr>
            </w:pPr>
            <w:r w:rsidRPr="0074442A">
              <w:rPr>
                <w:sz w:val="19"/>
                <w:szCs w:val="19"/>
              </w:rPr>
              <w:t>Porcentaje de Jóvenes que aprueban su examen.</w:t>
            </w:r>
          </w:p>
        </w:tc>
        <w:tc>
          <w:tcPr>
            <w:tcW w:w="0" w:type="auto"/>
            <w:tcBorders>
              <w:bottom w:val="nil"/>
            </w:tcBorders>
          </w:tcPr>
          <w:p w:rsidR="001C751C" w:rsidRPr="0074442A" w:rsidRDefault="001C751C" w:rsidP="001C751C">
            <w:pPr>
              <w:pStyle w:val="Default"/>
              <w:jc w:val="both"/>
              <w:rPr>
                <w:sz w:val="19"/>
                <w:szCs w:val="19"/>
              </w:rPr>
            </w:pPr>
            <w:r w:rsidRPr="0074442A">
              <w:rPr>
                <w:sz w:val="19"/>
                <w:szCs w:val="19"/>
              </w:rPr>
              <w:t xml:space="preserve">1. Número de Jóvenes Demandantes /Número de Jóvenes inscritos </w:t>
            </w:r>
          </w:p>
        </w:tc>
        <w:tc>
          <w:tcPr>
            <w:tcW w:w="0" w:type="auto"/>
            <w:vMerge w:val="restart"/>
          </w:tcPr>
          <w:p w:rsidR="001C751C" w:rsidRPr="0074442A" w:rsidRDefault="001C751C" w:rsidP="00AE7375">
            <w:pPr>
              <w:pStyle w:val="Default"/>
              <w:jc w:val="both"/>
              <w:rPr>
                <w:sz w:val="19"/>
                <w:szCs w:val="19"/>
              </w:rPr>
            </w:pPr>
            <w:r w:rsidRPr="0074442A">
              <w:rPr>
                <w:sz w:val="19"/>
                <w:szCs w:val="19"/>
              </w:rPr>
              <w:t xml:space="preserve">Eficacia </w:t>
            </w:r>
          </w:p>
        </w:tc>
        <w:tc>
          <w:tcPr>
            <w:tcW w:w="0" w:type="auto"/>
            <w:vMerge w:val="restart"/>
          </w:tcPr>
          <w:p w:rsidR="001C751C" w:rsidRPr="0074442A" w:rsidRDefault="001C751C" w:rsidP="00AE7375">
            <w:pPr>
              <w:pStyle w:val="Default"/>
              <w:jc w:val="both"/>
              <w:rPr>
                <w:sz w:val="19"/>
                <w:szCs w:val="19"/>
              </w:rPr>
            </w:pPr>
            <w:r w:rsidRPr="0074442A">
              <w:rPr>
                <w:sz w:val="19"/>
                <w:szCs w:val="19"/>
              </w:rPr>
              <w:t>Persona</w:t>
            </w:r>
          </w:p>
        </w:tc>
        <w:tc>
          <w:tcPr>
            <w:tcW w:w="0" w:type="auto"/>
            <w:vMerge w:val="restart"/>
          </w:tcPr>
          <w:p w:rsidR="001C751C" w:rsidRPr="0074442A" w:rsidRDefault="001C751C" w:rsidP="00AE7375">
            <w:pPr>
              <w:pStyle w:val="Default"/>
              <w:jc w:val="both"/>
              <w:rPr>
                <w:sz w:val="19"/>
                <w:szCs w:val="19"/>
              </w:rPr>
            </w:pPr>
            <w:r w:rsidRPr="0074442A">
              <w:rPr>
                <w:sz w:val="19"/>
                <w:szCs w:val="19"/>
              </w:rPr>
              <w:t xml:space="preserve">Base de Datos Programa 2015 </w:t>
            </w:r>
          </w:p>
        </w:tc>
        <w:tc>
          <w:tcPr>
            <w:tcW w:w="0" w:type="auto"/>
            <w:vMerge w:val="restart"/>
          </w:tcPr>
          <w:p w:rsidR="001C751C" w:rsidRPr="0074442A" w:rsidRDefault="001C751C" w:rsidP="001C751C">
            <w:pPr>
              <w:pStyle w:val="Default"/>
              <w:jc w:val="both"/>
              <w:rPr>
                <w:sz w:val="19"/>
                <w:szCs w:val="19"/>
              </w:rPr>
            </w:pPr>
            <w:r w:rsidRPr="0074442A">
              <w:rPr>
                <w:sz w:val="19"/>
                <w:szCs w:val="19"/>
              </w:rPr>
              <w:t>Buen resultado en los exámenes</w:t>
            </w:r>
          </w:p>
        </w:tc>
      </w:tr>
      <w:tr w:rsidR="001C751C" w:rsidRPr="0074442A" w:rsidTr="001C751C">
        <w:trPr>
          <w:trHeight w:val="740"/>
        </w:trPr>
        <w:tc>
          <w:tcPr>
            <w:tcW w:w="0" w:type="auto"/>
            <w:vMerge/>
          </w:tcPr>
          <w:p w:rsidR="001C751C" w:rsidRPr="0074442A" w:rsidRDefault="001C751C" w:rsidP="00AE7375">
            <w:pPr>
              <w:jc w:val="both"/>
              <w:rPr>
                <w:rFonts w:ascii="Times New Roman" w:hAnsi="Times New Roman" w:cs="Times New Roman"/>
                <w:b/>
                <w:bCs/>
                <w:sz w:val="19"/>
                <w:szCs w:val="19"/>
              </w:rPr>
            </w:pPr>
          </w:p>
        </w:tc>
        <w:tc>
          <w:tcPr>
            <w:tcW w:w="0" w:type="auto"/>
            <w:vMerge/>
          </w:tcPr>
          <w:p w:rsidR="001C751C" w:rsidRPr="0074442A" w:rsidRDefault="001C751C" w:rsidP="00AE7375">
            <w:pPr>
              <w:pStyle w:val="Default"/>
              <w:jc w:val="both"/>
              <w:rPr>
                <w:sz w:val="19"/>
                <w:szCs w:val="19"/>
              </w:rPr>
            </w:pPr>
          </w:p>
        </w:tc>
        <w:tc>
          <w:tcPr>
            <w:tcW w:w="0" w:type="auto"/>
            <w:tcBorders>
              <w:top w:val="nil"/>
            </w:tcBorders>
          </w:tcPr>
          <w:p w:rsidR="001C751C" w:rsidRPr="0074442A" w:rsidRDefault="001C751C" w:rsidP="001C751C">
            <w:pPr>
              <w:pStyle w:val="Default"/>
              <w:jc w:val="both"/>
              <w:rPr>
                <w:sz w:val="19"/>
                <w:szCs w:val="19"/>
              </w:rPr>
            </w:pPr>
            <w:r w:rsidRPr="0074442A">
              <w:rPr>
                <w:sz w:val="19"/>
                <w:szCs w:val="19"/>
              </w:rPr>
              <w:t>Número de jóvenes aceptados</w:t>
            </w:r>
          </w:p>
        </w:tc>
        <w:tc>
          <w:tcPr>
            <w:tcW w:w="0" w:type="auto"/>
            <w:tcBorders>
              <w:top w:val="nil"/>
            </w:tcBorders>
          </w:tcPr>
          <w:p w:rsidR="001C751C" w:rsidRPr="0074442A" w:rsidRDefault="001C751C" w:rsidP="00AE7375">
            <w:pPr>
              <w:pStyle w:val="Default"/>
              <w:jc w:val="both"/>
              <w:rPr>
                <w:sz w:val="19"/>
                <w:szCs w:val="19"/>
              </w:rPr>
            </w:pPr>
            <w:r w:rsidRPr="0074442A">
              <w:rPr>
                <w:sz w:val="19"/>
                <w:szCs w:val="19"/>
              </w:rPr>
              <w:t>2. Número de Jóvenes que Concluyen el Curso/Número de Jóvenes Inscritos al Curso, por cien</w:t>
            </w:r>
          </w:p>
        </w:tc>
        <w:tc>
          <w:tcPr>
            <w:tcW w:w="0" w:type="auto"/>
            <w:vMerge/>
          </w:tcPr>
          <w:p w:rsidR="001C751C" w:rsidRPr="0074442A" w:rsidRDefault="001C751C" w:rsidP="00AE7375">
            <w:pPr>
              <w:pStyle w:val="Default"/>
              <w:jc w:val="both"/>
              <w:rPr>
                <w:sz w:val="19"/>
                <w:szCs w:val="19"/>
              </w:rPr>
            </w:pPr>
          </w:p>
        </w:tc>
        <w:tc>
          <w:tcPr>
            <w:tcW w:w="0" w:type="auto"/>
            <w:vMerge/>
          </w:tcPr>
          <w:p w:rsidR="001C751C" w:rsidRPr="0074442A" w:rsidRDefault="001C751C" w:rsidP="00AE7375">
            <w:pPr>
              <w:pStyle w:val="Default"/>
              <w:jc w:val="both"/>
              <w:rPr>
                <w:sz w:val="19"/>
                <w:szCs w:val="19"/>
              </w:rPr>
            </w:pPr>
          </w:p>
        </w:tc>
        <w:tc>
          <w:tcPr>
            <w:tcW w:w="0" w:type="auto"/>
            <w:vMerge/>
          </w:tcPr>
          <w:p w:rsidR="001C751C" w:rsidRPr="0074442A" w:rsidRDefault="001C751C" w:rsidP="00AE7375">
            <w:pPr>
              <w:pStyle w:val="Default"/>
              <w:jc w:val="both"/>
              <w:rPr>
                <w:sz w:val="19"/>
                <w:szCs w:val="19"/>
              </w:rPr>
            </w:pPr>
          </w:p>
        </w:tc>
        <w:tc>
          <w:tcPr>
            <w:tcW w:w="0" w:type="auto"/>
            <w:vMerge/>
            <w:tcBorders>
              <w:bottom w:val="single" w:sz="4" w:space="0" w:color="auto"/>
            </w:tcBorders>
          </w:tcPr>
          <w:p w:rsidR="001C751C" w:rsidRPr="0074442A" w:rsidRDefault="001C751C" w:rsidP="00AE7375">
            <w:pPr>
              <w:pStyle w:val="Default"/>
              <w:jc w:val="both"/>
              <w:rPr>
                <w:sz w:val="19"/>
                <w:szCs w:val="19"/>
              </w:rPr>
            </w:pPr>
          </w:p>
        </w:tc>
      </w:tr>
      <w:tr w:rsidR="001C751C" w:rsidRPr="0074442A" w:rsidTr="001C751C">
        <w:trPr>
          <w:trHeight w:val="370"/>
        </w:trPr>
        <w:tc>
          <w:tcPr>
            <w:tcW w:w="0" w:type="auto"/>
            <w:vMerge w:val="restart"/>
          </w:tcPr>
          <w:p w:rsidR="001C751C" w:rsidRPr="0074442A" w:rsidRDefault="001C751C" w:rsidP="00AE7375">
            <w:pPr>
              <w:jc w:val="both"/>
              <w:rPr>
                <w:rFonts w:ascii="Times New Roman" w:hAnsi="Times New Roman" w:cs="Times New Roman"/>
                <w:sz w:val="19"/>
                <w:szCs w:val="19"/>
              </w:rPr>
            </w:pPr>
            <w:r w:rsidRPr="0074442A">
              <w:rPr>
                <w:rFonts w:ascii="Times New Roman" w:hAnsi="Times New Roman" w:cs="Times New Roman"/>
                <w:b/>
                <w:bCs/>
                <w:sz w:val="19"/>
                <w:szCs w:val="19"/>
              </w:rPr>
              <w:t>Componentes</w:t>
            </w:r>
          </w:p>
        </w:tc>
        <w:tc>
          <w:tcPr>
            <w:tcW w:w="0" w:type="auto"/>
            <w:vMerge w:val="restart"/>
          </w:tcPr>
          <w:p w:rsidR="001C751C" w:rsidRPr="0074442A" w:rsidRDefault="001C751C" w:rsidP="00AE7375">
            <w:pPr>
              <w:jc w:val="both"/>
              <w:rPr>
                <w:rFonts w:ascii="Times New Roman" w:eastAsia="Times New Roman" w:hAnsi="Times New Roman" w:cs="Times New Roman"/>
                <w:sz w:val="19"/>
                <w:szCs w:val="19"/>
                <w:lang w:val="es-ES" w:eastAsia="es-ES"/>
              </w:rPr>
            </w:pPr>
            <w:r w:rsidRPr="0074442A">
              <w:rPr>
                <w:rFonts w:ascii="Times New Roman" w:eastAsia="Times New Roman" w:hAnsi="Times New Roman" w:cs="Times New Roman"/>
                <w:sz w:val="19"/>
                <w:szCs w:val="19"/>
                <w:lang w:val="es-ES" w:eastAsia="es-ES"/>
              </w:rPr>
              <w:t>Inclusión de asesores por asignatura académica</w:t>
            </w:r>
          </w:p>
        </w:tc>
        <w:tc>
          <w:tcPr>
            <w:tcW w:w="0" w:type="auto"/>
            <w:vMerge w:val="restart"/>
          </w:tcPr>
          <w:p w:rsidR="001C751C" w:rsidRPr="0074442A" w:rsidRDefault="001C751C" w:rsidP="00AE7375">
            <w:pPr>
              <w:pStyle w:val="Default"/>
              <w:jc w:val="both"/>
              <w:rPr>
                <w:sz w:val="19"/>
                <w:szCs w:val="19"/>
              </w:rPr>
            </w:pPr>
            <w:r w:rsidRPr="0074442A">
              <w:rPr>
                <w:sz w:val="19"/>
                <w:szCs w:val="19"/>
              </w:rPr>
              <w:t>Porcentaje de permanencia de asesores</w:t>
            </w:r>
          </w:p>
        </w:tc>
        <w:tc>
          <w:tcPr>
            <w:tcW w:w="0" w:type="auto"/>
            <w:vMerge w:val="restart"/>
          </w:tcPr>
          <w:p w:rsidR="001C751C" w:rsidRPr="0074442A" w:rsidRDefault="001C751C" w:rsidP="00AE7375">
            <w:pPr>
              <w:jc w:val="both"/>
              <w:rPr>
                <w:rFonts w:ascii="Times New Roman" w:hAnsi="Times New Roman" w:cs="Times New Roman"/>
                <w:sz w:val="19"/>
                <w:szCs w:val="19"/>
              </w:rPr>
            </w:pPr>
            <w:r w:rsidRPr="0074442A">
              <w:rPr>
                <w:rFonts w:ascii="Times New Roman" w:hAnsi="Times New Roman" w:cs="Times New Roman"/>
                <w:sz w:val="19"/>
                <w:szCs w:val="19"/>
              </w:rPr>
              <w:t xml:space="preserve">Asesores que concluyen programa/asesores que iniciaron </w:t>
            </w:r>
            <w:r w:rsidRPr="0074442A">
              <w:rPr>
                <w:rFonts w:ascii="Times New Roman" w:hAnsi="Times New Roman" w:cs="Times New Roman"/>
                <w:sz w:val="19"/>
                <w:szCs w:val="19"/>
              </w:rPr>
              <w:lastRenderedPageBreak/>
              <w:t>programa</w:t>
            </w:r>
          </w:p>
        </w:tc>
        <w:tc>
          <w:tcPr>
            <w:tcW w:w="0" w:type="auto"/>
            <w:vMerge w:val="restart"/>
          </w:tcPr>
          <w:p w:rsidR="001C751C" w:rsidRPr="0074442A" w:rsidRDefault="001C751C" w:rsidP="00AE7375">
            <w:pPr>
              <w:pStyle w:val="Default"/>
              <w:jc w:val="both"/>
              <w:rPr>
                <w:sz w:val="19"/>
                <w:szCs w:val="19"/>
              </w:rPr>
            </w:pPr>
            <w:r w:rsidRPr="0074442A">
              <w:rPr>
                <w:sz w:val="19"/>
                <w:szCs w:val="19"/>
              </w:rPr>
              <w:lastRenderedPageBreak/>
              <w:t>eficacia</w:t>
            </w:r>
          </w:p>
        </w:tc>
        <w:tc>
          <w:tcPr>
            <w:tcW w:w="0" w:type="auto"/>
            <w:vMerge w:val="restart"/>
          </w:tcPr>
          <w:p w:rsidR="001C751C" w:rsidRPr="0074442A" w:rsidRDefault="001C751C" w:rsidP="00AE7375">
            <w:pPr>
              <w:pStyle w:val="Default"/>
              <w:jc w:val="both"/>
              <w:rPr>
                <w:sz w:val="19"/>
                <w:szCs w:val="19"/>
              </w:rPr>
            </w:pPr>
            <w:r w:rsidRPr="0074442A">
              <w:rPr>
                <w:sz w:val="19"/>
                <w:szCs w:val="19"/>
              </w:rPr>
              <w:t>persona</w:t>
            </w:r>
          </w:p>
        </w:tc>
        <w:tc>
          <w:tcPr>
            <w:tcW w:w="0" w:type="auto"/>
            <w:vMerge w:val="restart"/>
          </w:tcPr>
          <w:p w:rsidR="001C751C" w:rsidRPr="0074442A" w:rsidRDefault="001C751C" w:rsidP="00AE7375">
            <w:pPr>
              <w:pStyle w:val="Default"/>
              <w:jc w:val="both"/>
              <w:rPr>
                <w:sz w:val="19"/>
                <w:szCs w:val="19"/>
              </w:rPr>
            </w:pPr>
            <w:r w:rsidRPr="0074442A">
              <w:rPr>
                <w:sz w:val="19"/>
                <w:szCs w:val="19"/>
              </w:rPr>
              <w:t xml:space="preserve">Padrón de asesores. </w:t>
            </w:r>
          </w:p>
        </w:tc>
        <w:tc>
          <w:tcPr>
            <w:tcW w:w="0" w:type="auto"/>
            <w:tcBorders>
              <w:bottom w:val="nil"/>
            </w:tcBorders>
          </w:tcPr>
          <w:p w:rsidR="001C751C" w:rsidRPr="0074442A" w:rsidRDefault="001C751C" w:rsidP="001C751C">
            <w:pPr>
              <w:pStyle w:val="Default"/>
              <w:jc w:val="both"/>
              <w:rPr>
                <w:sz w:val="19"/>
                <w:szCs w:val="19"/>
              </w:rPr>
            </w:pPr>
            <w:r w:rsidRPr="0074442A">
              <w:rPr>
                <w:sz w:val="19"/>
                <w:szCs w:val="19"/>
              </w:rPr>
              <w:t>Convocatoria efectiva</w:t>
            </w:r>
          </w:p>
        </w:tc>
      </w:tr>
      <w:tr w:rsidR="001C751C" w:rsidRPr="0074442A" w:rsidTr="001C751C">
        <w:trPr>
          <w:trHeight w:val="370"/>
        </w:trPr>
        <w:tc>
          <w:tcPr>
            <w:tcW w:w="0" w:type="auto"/>
            <w:vMerge/>
          </w:tcPr>
          <w:p w:rsidR="001C751C" w:rsidRPr="0074442A" w:rsidRDefault="001C751C" w:rsidP="00AE7375">
            <w:pPr>
              <w:jc w:val="both"/>
              <w:rPr>
                <w:rFonts w:ascii="Times New Roman" w:hAnsi="Times New Roman" w:cs="Times New Roman"/>
                <w:b/>
                <w:bCs/>
                <w:sz w:val="19"/>
                <w:szCs w:val="19"/>
              </w:rPr>
            </w:pPr>
          </w:p>
        </w:tc>
        <w:tc>
          <w:tcPr>
            <w:tcW w:w="0" w:type="auto"/>
            <w:vMerge/>
            <w:tcBorders>
              <w:bottom w:val="single" w:sz="4" w:space="0" w:color="auto"/>
            </w:tcBorders>
          </w:tcPr>
          <w:p w:rsidR="001C751C" w:rsidRPr="0074442A" w:rsidRDefault="001C751C" w:rsidP="00AE7375">
            <w:pPr>
              <w:jc w:val="both"/>
              <w:rPr>
                <w:rFonts w:ascii="Times New Roman" w:eastAsia="Times New Roman" w:hAnsi="Times New Roman" w:cs="Times New Roman"/>
                <w:sz w:val="19"/>
                <w:szCs w:val="19"/>
                <w:lang w:val="es-ES" w:eastAsia="es-ES"/>
              </w:rPr>
            </w:pPr>
          </w:p>
        </w:tc>
        <w:tc>
          <w:tcPr>
            <w:tcW w:w="0" w:type="auto"/>
            <w:vMerge/>
            <w:tcBorders>
              <w:bottom w:val="single" w:sz="4" w:space="0" w:color="auto"/>
            </w:tcBorders>
          </w:tcPr>
          <w:p w:rsidR="001C751C" w:rsidRPr="0074442A" w:rsidRDefault="001C751C" w:rsidP="00AE7375">
            <w:pPr>
              <w:pStyle w:val="Default"/>
              <w:jc w:val="both"/>
              <w:rPr>
                <w:sz w:val="19"/>
                <w:szCs w:val="19"/>
              </w:rPr>
            </w:pPr>
          </w:p>
        </w:tc>
        <w:tc>
          <w:tcPr>
            <w:tcW w:w="0" w:type="auto"/>
            <w:vMerge/>
            <w:tcBorders>
              <w:bottom w:val="single" w:sz="4" w:space="0" w:color="auto"/>
            </w:tcBorders>
          </w:tcPr>
          <w:p w:rsidR="001C751C" w:rsidRPr="0074442A" w:rsidRDefault="001C751C" w:rsidP="00AE7375">
            <w:pPr>
              <w:jc w:val="both"/>
              <w:rPr>
                <w:rFonts w:ascii="Times New Roman" w:hAnsi="Times New Roman" w:cs="Times New Roman"/>
                <w:sz w:val="19"/>
                <w:szCs w:val="19"/>
              </w:rPr>
            </w:pPr>
          </w:p>
        </w:tc>
        <w:tc>
          <w:tcPr>
            <w:tcW w:w="0" w:type="auto"/>
            <w:vMerge/>
          </w:tcPr>
          <w:p w:rsidR="001C751C" w:rsidRPr="0074442A" w:rsidRDefault="001C751C" w:rsidP="00AE7375">
            <w:pPr>
              <w:pStyle w:val="Default"/>
              <w:jc w:val="both"/>
              <w:rPr>
                <w:sz w:val="19"/>
                <w:szCs w:val="19"/>
              </w:rPr>
            </w:pPr>
          </w:p>
        </w:tc>
        <w:tc>
          <w:tcPr>
            <w:tcW w:w="0" w:type="auto"/>
            <w:vMerge/>
          </w:tcPr>
          <w:p w:rsidR="001C751C" w:rsidRPr="0074442A" w:rsidRDefault="001C751C" w:rsidP="00AE7375">
            <w:pPr>
              <w:pStyle w:val="Default"/>
              <w:jc w:val="both"/>
              <w:rPr>
                <w:sz w:val="19"/>
                <w:szCs w:val="19"/>
              </w:rPr>
            </w:pPr>
          </w:p>
        </w:tc>
        <w:tc>
          <w:tcPr>
            <w:tcW w:w="0" w:type="auto"/>
            <w:vMerge/>
            <w:tcBorders>
              <w:bottom w:val="single" w:sz="4" w:space="0" w:color="auto"/>
            </w:tcBorders>
          </w:tcPr>
          <w:p w:rsidR="001C751C" w:rsidRPr="0074442A" w:rsidRDefault="001C751C" w:rsidP="00AE7375">
            <w:pPr>
              <w:pStyle w:val="Default"/>
              <w:jc w:val="both"/>
              <w:rPr>
                <w:sz w:val="19"/>
                <w:szCs w:val="19"/>
              </w:rPr>
            </w:pPr>
          </w:p>
        </w:tc>
        <w:tc>
          <w:tcPr>
            <w:tcW w:w="0" w:type="auto"/>
            <w:tcBorders>
              <w:top w:val="nil"/>
            </w:tcBorders>
          </w:tcPr>
          <w:p w:rsidR="001C751C" w:rsidRPr="0074442A" w:rsidRDefault="001C751C" w:rsidP="00AE7375">
            <w:pPr>
              <w:pStyle w:val="Default"/>
              <w:jc w:val="both"/>
              <w:rPr>
                <w:sz w:val="19"/>
                <w:szCs w:val="19"/>
              </w:rPr>
            </w:pPr>
            <w:r w:rsidRPr="0074442A">
              <w:rPr>
                <w:sz w:val="19"/>
                <w:szCs w:val="19"/>
              </w:rPr>
              <w:t xml:space="preserve">Capacitación de los </w:t>
            </w:r>
            <w:r w:rsidRPr="0074442A">
              <w:rPr>
                <w:sz w:val="19"/>
                <w:szCs w:val="19"/>
              </w:rPr>
              <w:lastRenderedPageBreak/>
              <w:t>maestros</w:t>
            </w:r>
          </w:p>
        </w:tc>
      </w:tr>
      <w:tr w:rsidR="001C751C" w:rsidRPr="0074442A" w:rsidTr="001C751C">
        <w:trPr>
          <w:trHeight w:val="1190"/>
        </w:trPr>
        <w:tc>
          <w:tcPr>
            <w:tcW w:w="0" w:type="auto"/>
            <w:vMerge w:val="restart"/>
          </w:tcPr>
          <w:p w:rsidR="001C751C" w:rsidRPr="0074442A" w:rsidRDefault="001C751C" w:rsidP="00AE7375">
            <w:pPr>
              <w:jc w:val="both"/>
              <w:rPr>
                <w:rFonts w:ascii="Times New Roman" w:hAnsi="Times New Roman" w:cs="Times New Roman"/>
                <w:sz w:val="19"/>
                <w:szCs w:val="19"/>
              </w:rPr>
            </w:pPr>
            <w:r w:rsidRPr="0074442A">
              <w:rPr>
                <w:rFonts w:ascii="Times New Roman" w:hAnsi="Times New Roman" w:cs="Times New Roman"/>
                <w:b/>
                <w:bCs/>
                <w:sz w:val="19"/>
                <w:szCs w:val="19"/>
              </w:rPr>
              <w:lastRenderedPageBreak/>
              <w:t>Actividades</w:t>
            </w:r>
          </w:p>
        </w:tc>
        <w:tc>
          <w:tcPr>
            <w:tcW w:w="0" w:type="auto"/>
            <w:tcBorders>
              <w:bottom w:val="nil"/>
            </w:tcBorders>
          </w:tcPr>
          <w:p w:rsidR="001C751C" w:rsidRPr="0074442A" w:rsidRDefault="001C751C" w:rsidP="001C751C">
            <w:pPr>
              <w:pStyle w:val="Default"/>
              <w:jc w:val="both"/>
              <w:rPr>
                <w:sz w:val="19"/>
                <w:szCs w:val="19"/>
              </w:rPr>
            </w:pPr>
            <w:r w:rsidRPr="0074442A">
              <w:rPr>
                <w:sz w:val="19"/>
                <w:szCs w:val="19"/>
              </w:rPr>
              <w:t>Pláticas y eventos de inclusión de madres y padres de familia</w:t>
            </w:r>
          </w:p>
        </w:tc>
        <w:tc>
          <w:tcPr>
            <w:tcW w:w="0" w:type="auto"/>
            <w:tcBorders>
              <w:bottom w:val="nil"/>
            </w:tcBorders>
          </w:tcPr>
          <w:p w:rsidR="001C751C" w:rsidRPr="0074442A" w:rsidRDefault="001C751C" w:rsidP="001C751C">
            <w:pPr>
              <w:pStyle w:val="Default"/>
              <w:jc w:val="both"/>
              <w:rPr>
                <w:sz w:val="19"/>
                <w:szCs w:val="19"/>
              </w:rPr>
            </w:pPr>
            <w:r w:rsidRPr="0074442A">
              <w:rPr>
                <w:sz w:val="19"/>
                <w:szCs w:val="19"/>
              </w:rPr>
              <w:t>Porcentaje de madres y padres de familia en eventos de inclusión</w:t>
            </w:r>
          </w:p>
        </w:tc>
        <w:tc>
          <w:tcPr>
            <w:tcW w:w="0" w:type="auto"/>
            <w:tcBorders>
              <w:bottom w:val="nil"/>
            </w:tcBorders>
          </w:tcPr>
          <w:p w:rsidR="001C751C" w:rsidRPr="0074442A" w:rsidRDefault="001C751C" w:rsidP="001C751C">
            <w:pPr>
              <w:pStyle w:val="Default"/>
              <w:jc w:val="both"/>
              <w:rPr>
                <w:sz w:val="19"/>
                <w:szCs w:val="19"/>
              </w:rPr>
            </w:pPr>
            <w:r w:rsidRPr="0074442A">
              <w:rPr>
                <w:sz w:val="19"/>
                <w:szCs w:val="19"/>
              </w:rPr>
              <w:t>Numero de madres y padres asistentes a eventos/número de jóvenes inscritos en el programa</w:t>
            </w:r>
          </w:p>
        </w:tc>
        <w:tc>
          <w:tcPr>
            <w:tcW w:w="0" w:type="auto"/>
            <w:vMerge w:val="restart"/>
          </w:tcPr>
          <w:p w:rsidR="001C751C" w:rsidRPr="0074442A" w:rsidRDefault="001C751C" w:rsidP="00AE7375">
            <w:pPr>
              <w:pStyle w:val="Default"/>
              <w:jc w:val="both"/>
              <w:rPr>
                <w:sz w:val="19"/>
                <w:szCs w:val="19"/>
              </w:rPr>
            </w:pPr>
            <w:r w:rsidRPr="0074442A">
              <w:rPr>
                <w:sz w:val="19"/>
                <w:szCs w:val="19"/>
              </w:rPr>
              <w:t xml:space="preserve"> Eficacia</w:t>
            </w:r>
          </w:p>
        </w:tc>
        <w:tc>
          <w:tcPr>
            <w:tcW w:w="0" w:type="auto"/>
            <w:vMerge w:val="restart"/>
          </w:tcPr>
          <w:p w:rsidR="001C751C" w:rsidRPr="0074442A" w:rsidRDefault="001C751C" w:rsidP="00AE7375">
            <w:pPr>
              <w:pStyle w:val="Default"/>
              <w:jc w:val="both"/>
              <w:rPr>
                <w:sz w:val="19"/>
                <w:szCs w:val="19"/>
              </w:rPr>
            </w:pPr>
            <w:r w:rsidRPr="0074442A">
              <w:rPr>
                <w:sz w:val="19"/>
                <w:szCs w:val="19"/>
              </w:rPr>
              <w:t>Persona</w:t>
            </w:r>
          </w:p>
        </w:tc>
        <w:tc>
          <w:tcPr>
            <w:tcW w:w="0" w:type="auto"/>
            <w:tcBorders>
              <w:bottom w:val="nil"/>
            </w:tcBorders>
          </w:tcPr>
          <w:p w:rsidR="001C751C" w:rsidRPr="0074442A" w:rsidRDefault="001C751C" w:rsidP="001C751C">
            <w:pPr>
              <w:pStyle w:val="Default"/>
              <w:jc w:val="both"/>
              <w:rPr>
                <w:sz w:val="19"/>
                <w:szCs w:val="19"/>
              </w:rPr>
            </w:pPr>
            <w:r w:rsidRPr="0074442A">
              <w:rPr>
                <w:sz w:val="19"/>
                <w:szCs w:val="19"/>
              </w:rPr>
              <w:t>Listado de asistencia a eventos de madres y padres</w:t>
            </w:r>
          </w:p>
        </w:tc>
        <w:tc>
          <w:tcPr>
            <w:tcW w:w="0" w:type="auto"/>
            <w:vMerge w:val="restart"/>
          </w:tcPr>
          <w:p w:rsidR="001C751C" w:rsidRPr="0074442A" w:rsidRDefault="001C751C" w:rsidP="00AE7375">
            <w:pPr>
              <w:pStyle w:val="Default"/>
              <w:jc w:val="both"/>
              <w:rPr>
                <w:sz w:val="19"/>
                <w:szCs w:val="19"/>
              </w:rPr>
            </w:pPr>
            <w:r w:rsidRPr="0074442A">
              <w:rPr>
                <w:sz w:val="19"/>
                <w:szCs w:val="19"/>
              </w:rPr>
              <w:t xml:space="preserve">Asignación de presupuesto </w:t>
            </w:r>
          </w:p>
        </w:tc>
      </w:tr>
      <w:tr w:rsidR="001C751C" w:rsidRPr="0074442A" w:rsidTr="001C751C">
        <w:trPr>
          <w:trHeight w:val="958"/>
        </w:trPr>
        <w:tc>
          <w:tcPr>
            <w:tcW w:w="0" w:type="auto"/>
            <w:vMerge/>
          </w:tcPr>
          <w:p w:rsidR="001C751C" w:rsidRPr="0074442A" w:rsidRDefault="001C751C" w:rsidP="00AE7375">
            <w:pPr>
              <w:jc w:val="both"/>
              <w:rPr>
                <w:rFonts w:ascii="Times New Roman" w:hAnsi="Times New Roman" w:cs="Times New Roman"/>
                <w:b/>
                <w:bCs/>
                <w:sz w:val="19"/>
                <w:szCs w:val="19"/>
              </w:rPr>
            </w:pPr>
          </w:p>
        </w:tc>
        <w:tc>
          <w:tcPr>
            <w:tcW w:w="0" w:type="auto"/>
            <w:tcBorders>
              <w:top w:val="nil"/>
            </w:tcBorders>
          </w:tcPr>
          <w:p w:rsidR="001C751C" w:rsidRPr="0074442A" w:rsidRDefault="001C751C" w:rsidP="00AE7375">
            <w:pPr>
              <w:pStyle w:val="Default"/>
              <w:jc w:val="both"/>
              <w:rPr>
                <w:sz w:val="19"/>
                <w:szCs w:val="19"/>
              </w:rPr>
            </w:pPr>
            <w:r w:rsidRPr="0074442A">
              <w:rPr>
                <w:sz w:val="19"/>
                <w:szCs w:val="19"/>
              </w:rPr>
              <w:t>Aplicación de pruebas piloto</w:t>
            </w:r>
          </w:p>
        </w:tc>
        <w:tc>
          <w:tcPr>
            <w:tcW w:w="0" w:type="auto"/>
            <w:tcBorders>
              <w:top w:val="nil"/>
            </w:tcBorders>
          </w:tcPr>
          <w:p w:rsidR="001C751C" w:rsidRPr="0074442A" w:rsidRDefault="001C751C" w:rsidP="00AE7375">
            <w:pPr>
              <w:pStyle w:val="Default"/>
              <w:jc w:val="both"/>
              <w:rPr>
                <w:sz w:val="19"/>
                <w:szCs w:val="19"/>
              </w:rPr>
            </w:pPr>
            <w:r w:rsidRPr="0074442A">
              <w:rPr>
                <w:sz w:val="19"/>
                <w:szCs w:val="19"/>
              </w:rPr>
              <w:t>Porcentaje de Jóvenes que son aumentaron califi</w:t>
            </w:r>
            <w:r>
              <w:rPr>
                <w:sz w:val="19"/>
                <w:szCs w:val="19"/>
              </w:rPr>
              <w:t>ca</w:t>
            </w:r>
            <w:r w:rsidRPr="0074442A">
              <w:rPr>
                <w:sz w:val="19"/>
                <w:szCs w:val="19"/>
              </w:rPr>
              <w:t>ción</w:t>
            </w:r>
          </w:p>
        </w:tc>
        <w:tc>
          <w:tcPr>
            <w:tcW w:w="0" w:type="auto"/>
            <w:tcBorders>
              <w:top w:val="nil"/>
            </w:tcBorders>
          </w:tcPr>
          <w:p w:rsidR="001C751C" w:rsidRPr="0074442A" w:rsidRDefault="001C751C" w:rsidP="00AE7375">
            <w:pPr>
              <w:pStyle w:val="Default"/>
              <w:jc w:val="both"/>
              <w:rPr>
                <w:sz w:val="19"/>
                <w:szCs w:val="19"/>
              </w:rPr>
            </w:pPr>
            <w:r w:rsidRPr="0074442A">
              <w:rPr>
                <w:sz w:val="19"/>
                <w:szCs w:val="19"/>
              </w:rPr>
              <w:t>Jóvenes que aumentaron su calificación  en pruebas piloto/jóvenes que presentaron pruebas piloto</w:t>
            </w:r>
          </w:p>
        </w:tc>
        <w:tc>
          <w:tcPr>
            <w:tcW w:w="0" w:type="auto"/>
            <w:vMerge/>
          </w:tcPr>
          <w:p w:rsidR="001C751C" w:rsidRPr="0074442A" w:rsidRDefault="001C751C" w:rsidP="00AE7375">
            <w:pPr>
              <w:pStyle w:val="Default"/>
              <w:jc w:val="both"/>
              <w:rPr>
                <w:sz w:val="19"/>
                <w:szCs w:val="19"/>
              </w:rPr>
            </w:pPr>
          </w:p>
        </w:tc>
        <w:tc>
          <w:tcPr>
            <w:tcW w:w="0" w:type="auto"/>
            <w:vMerge/>
          </w:tcPr>
          <w:p w:rsidR="001C751C" w:rsidRPr="0074442A" w:rsidRDefault="001C751C" w:rsidP="00AE7375">
            <w:pPr>
              <w:pStyle w:val="Default"/>
              <w:jc w:val="both"/>
              <w:rPr>
                <w:sz w:val="19"/>
                <w:szCs w:val="19"/>
              </w:rPr>
            </w:pPr>
          </w:p>
        </w:tc>
        <w:tc>
          <w:tcPr>
            <w:tcW w:w="0" w:type="auto"/>
            <w:tcBorders>
              <w:top w:val="nil"/>
            </w:tcBorders>
          </w:tcPr>
          <w:p w:rsidR="001C751C" w:rsidRPr="0074442A" w:rsidRDefault="001C751C" w:rsidP="001C751C">
            <w:pPr>
              <w:pStyle w:val="Default"/>
              <w:jc w:val="both"/>
              <w:rPr>
                <w:sz w:val="19"/>
                <w:szCs w:val="19"/>
              </w:rPr>
            </w:pPr>
            <w:r w:rsidRPr="0074442A">
              <w:rPr>
                <w:sz w:val="19"/>
                <w:szCs w:val="19"/>
              </w:rPr>
              <w:t>Base de Datos Programa 2015</w:t>
            </w:r>
          </w:p>
        </w:tc>
        <w:tc>
          <w:tcPr>
            <w:tcW w:w="0" w:type="auto"/>
            <w:vMerge/>
          </w:tcPr>
          <w:p w:rsidR="001C751C" w:rsidRPr="0074442A" w:rsidRDefault="001C751C" w:rsidP="00AE7375">
            <w:pPr>
              <w:pStyle w:val="Default"/>
              <w:jc w:val="both"/>
              <w:rPr>
                <w:sz w:val="19"/>
                <w:szCs w:val="19"/>
              </w:rPr>
            </w:pPr>
          </w:p>
        </w:tc>
      </w:tr>
    </w:tbl>
    <w:p w:rsidR="0083395D" w:rsidRPr="00AE7375" w:rsidRDefault="0083395D" w:rsidP="00AE7375">
      <w:pPr>
        <w:autoSpaceDE w:val="0"/>
        <w:autoSpaceDN w:val="0"/>
        <w:adjustRightInd w:val="0"/>
        <w:spacing w:after="0" w:line="240" w:lineRule="auto"/>
        <w:jc w:val="both"/>
        <w:rPr>
          <w:rFonts w:ascii="Times New Roman" w:hAnsi="Times New Roman" w:cs="Times New Roman"/>
          <w:b/>
          <w:bCs/>
          <w:sz w:val="20"/>
          <w:szCs w:val="20"/>
        </w:rPr>
      </w:pPr>
    </w:p>
    <w:p w:rsidR="0083395D" w:rsidRPr="00AE7375" w:rsidRDefault="009A1916"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 xml:space="preserve">5. </w:t>
      </w:r>
      <w:r w:rsidR="0083395D" w:rsidRPr="00AE7375">
        <w:rPr>
          <w:rFonts w:ascii="Times New Roman" w:hAnsi="Times New Roman" w:cs="Times New Roman"/>
          <w:b/>
          <w:bCs/>
          <w:sz w:val="20"/>
          <w:szCs w:val="20"/>
        </w:rPr>
        <w:t>Consistencia Interna del Programa Social (Lógica Vertical)</w:t>
      </w:r>
    </w:p>
    <w:tbl>
      <w:tblPr>
        <w:tblStyle w:val="Tablaconcuadrcula"/>
        <w:tblW w:w="0" w:type="auto"/>
        <w:tblLook w:val="04A0" w:firstRow="1" w:lastRow="0" w:firstColumn="1" w:lastColumn="0" w:noHBand="0" w:noVBand="1"/>
      </w:tblPr>
      <w:tblGrid>
        <w:gridCol w:w="3723"/>
        <w:gridCol w:w="1551"/>
        <w:gridCol w:w="1681"/>
        <w:gridCol w:w="3233"/>
      </w:tblGrid>
      <w:tr w:rsidR="00D318EC" w:rsidRPr="001C751C" w:rsidTr="00F629E8">
        <w:tc>
          <w:tcPr>
            <w:tcW w:w="0" w:type="auto"/>
            <w:vMerge w:val="restart"/>
          </w:tcPr>
          <w:p w:rsidR="00D318EC" w:rsidRPr="001C751C" w:rsidRDefault="00D318EC"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Aspecto</w:t>
            </w:r>
          </w:p>
        </w:tc>
        <w:tc>
          <w:tcPr>
            <w:tcW w:w="0" w:type="auto"/>
            <w:gridSpan w:val="2"/>
          </w:tcPr>
          <w:p w:rsidR="00D318EC" w:rsidRPr="001C751C" w:rsidRDefault="00D318EC"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Valoración</w:t>
            </w:r>
          </w:p>
        </w:tc>
        <w:tc>
          <w:tcPr>
            <w:tcW w:w="0" w:type="auto"/>
            <w:vMerge w:val="restart"/>
          </w:tcPr>
          <w:p w:rsidR="00D318EC" w:rsidRPr="001C751C" w:rsidRDefault="00D318EC"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Propuesta de Modificación</w:t>
            </w:r>
          </w:p>
        </w:tc>
      </w:tr>
      <w:tr w:rsidR="00D318EC" w:rsidRPr="001C751C" w:rsidTr="00F629E8">
        <w:tc>
          <w:tcPr>
            <w:tcW w:w="0" w:type="auto"/>
            <w:vMerge/>
          </w:tcPr>
          <w:p w:rsidR="00D318EC" w:rsidRPr="001C751C" w:rsidRDefault="00D318EC" w:rsidP="00AE7375">
            <w:pPr>
              <w:autoSpaceDE w:val="0"/>
              <w:autoSpaceDN w:val="0"/>
              <w:adjustRightInd w:val="0"/>
              <w:jc w:val="both"/>
              <w:rPr>
                <w:rFonts w:ascii="Times New Roman" w:hAnsi="Times New Roman" w:cs="Times New Roman"/>
                <w:b/>
                <w:bCs/>
                <w:sz w:val="19"/>
                <w:szCs w:val="19"/>
              </w:rPr>
            </w:pPr>
          </w:p>
        </w:tc>
        <w:tc>
          <w:tcPr>
            <w:tcW w:w="0" w:type="auto"/>
          </w:tcPr>
          <w:p w:rsidR="00D318EC" w:rsidRPr="001C751C" w:rsidRDefault="00D318EC"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Matriz de Indicadores 2015</w:t>
            </w:r>
          </w:p>
        </w:tc>
        <w:tc>
          <w:tcPr>
            <w:tcW w:w="0" w:type="auto"/>
          </w:tcPr>
          <w:p w:rsidR="00D318EC" w:rsidRPr="001C751C" w:rsidRDefault="00D318EC"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Matriz de Indicadores Propuesta</w:t>
            </w:r>
          </w:p>
        </w:tc>
        <w:tc>
          <w:tcPr>
            <w:tcW w:w="0" w:type="auto"/>
            <w:vMerge/>
          </w:tcPr>
          <w:p w:rsidR="00D318EC" w:rsidRPr="001C751C" w:rsidRDefault="00D318EC" w:rsidP="00AE7375">
            <w:pPr>
              <w:autoSpaceDE w:val="0"/>
              <w:autoSpaceDN w:val="0"/>
              <w:adjustRightInd w:val="0"/>
              <w:jc w:val="both"/>
              <w:rPr>
                <w:rFonts w:ascii="Times New Roman" w:hAnsi="Times New Roman" w:cs="Times New Roman"/>
                <w:b/>
                <w:bCs/>
                <w:sz w:val="19"/>
                <w:szCs w:val="19"/>
              </w:rPr>
            </w:pP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sz w:val="19"/>
                <w:szCs w:val="19"/>
              </w:rPr>
              <w:t>El fin del programa está vinculado a objetivos o metas generales, sectoriales o institucionales</w:t>
            </w:r>
          </w:p>
        </w:tc>
        <w:tc>
          <w:tcPr>
            <w:tcW w:w="0" w:type="auto"/>
          </w:tcPr>
          <w:p w:rsidR="00567003" w:rsidRPr="001C751C" w:rsidRDefault="00567003" w:rsidP="00AE7375">
            <w:pPr>
              <w:jc w:val="both"/>
              <w:rPr>
                <w:rFonts w:ascii="Times New Roman" w:eastAsia="Times New Roman" w:hAnsi="Times New Roman" w:cs="Times New Roman"/>
                <w:sz w:val="19"/>
                <w:szCs w:val="19"/>
                <w:lang w:val="es-ES" w:eastAsia="es-ES"/>
              </w:rPr>
            </w:pPr>
            <w:r w:rsidRPr="001C751C">
              <w:rPr>
                <w:rFonts w:ascii="Times New Roman" w:eastAsia="Times New Roman" w:hAnsi="Times New Roman" w:cs="Times New Roman"/>
                <w:sz w:val="19"/>
                <w:szCs w:val="19"/>
                <w:lang w:val="es-ES" w:eastAsia="es-ES"/>
              </w:rPr>
              <w:t>Parcial</w:t>
            </w:r>
          </w:p>
        </w:tc>
        <w:tc>
          <w:tcPr>
            <w:tcW w:w="0" w:type="auto"/>
          </w:tcPr>
          <w:p w:rsidR="00567003" w:rsidRPr="001C751C" w:rsidRDefault="00567003" w:rsidP="00AE7375">
            <w:pPr>
              <w:jc w:val="both"/>
              <w:rPr>
                <w:rFonts w:ascii="Times New Roman" w:hAnsi="Times New Roman" w:cs="Times New Roman"/>
                <w:bCs/>
                <w:sz w:val="19"/>
                <w:szCs w:val="19"/>
              </w:rPr>
            </w:pPr>
            <w:r w:rsidRPr="001C751C">
              <w:rPr>
                <w:rFonts w:ascii="Times New Roman" w:hAnsi="Times New Roman" w:cs="Times New Roman"/>
                <w:bCs/>
                <w:sz w:val="19"/>
                <w:szCs w:val="19"/>
              </w:rPr>
              <w:t>Satisfactorio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vínculos de forma específica.</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sz w:val="19"/>
                <w:szCs w:val="19"/>
              </w:rPr>
              <w:t>Se incluyen las actividades necesarias y suficientes para la consecución de cada componente.</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Satisfactorio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la descripción de las actividades</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Los componentes son los necesarios y suficientes para lograr el propósito del programa.</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Parcial</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Satisfactorio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 xml:space="preserve">Desarrollar </w:t>
            </w:r>
            <w:r w:rsidR="00F3753F" w:rsidRPr="001C751C">
              <w:rPr>
                <w:rFonts w:ascii="Times New Roman" w:hAnsi="Times New Roman" w:cs="Times New Roman"/>
                <w:bCs/>
                <w:sz w:val="19"/>
                <w:szCs w:val="19"/>
              </w:rPr>
              <w:t>explícitamente</w:t>
            </w:r>
            <w:r w:rsidRPr="001C751C">
              <w:rPr>
                <w:rFonts w:ascii="Times New Roman" w:hAnsi="Times New Roman" w:cs="Times New Roman"/>
                <w:bCs/>
                <w:sz w:val="19"/>
                <w:szCs w:val="19"/>
              </w:rPr>
              <w:t xml:space="preserve"> los componentes</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El propósito es único y representa un cambio específico en las condiciones de vida de la población objetivo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Parcial</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Mejorar los elementos a desarrollar para potenciar los resultados en beneficio de las y los jóvenes.</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En el propósito la población objetivo está definida con claridad y acotada geográfica o socialmente</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satisfactorio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la territorialidad de la población.</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En el propósito la población objetivo está definida con claridad y acotada geográfica o socialmente</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Parcial</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explícitamente.</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El Propósito es consecuencia directa que se espera ocurrirá como resultado de los componentes</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El objetivo de fin tiene asociado al menos un supuesto y está fuera del ámbito del control del programa</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Si se mantiene el supuesto, se considera que el cumplimiento del propósito implica el logro del fin</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w:t>
            </w:r>
          </w:p>
        </w:tc>
      </w:tr>
      <w:tr w:rsidR="00567003" w:rsidRPr="001C751C" w:rsidTr="00F629E8">
        <w:tc>
          <w:tcPr>
            <w:tcW w:w="0" w:type="auto"/>
          </w:tcPr>
          <w:p w:rsidR="00567003" w:rsidRPr="001C751C" w:rsidRDefault="00567003" w:rsidP="001C751C">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Los componentes tienen asociados al menos un</w:t>
            </w:r>
            <w:r w:rsidR="001C751C">
              <w:rPr>
                <w:rFonts w:ascii="Times New Roman" w:hAnsi="Times New Roman" w:cs="Times New Roman"/>
                <w:sz w:val="19"/>
                <w:szCs w:val="19"/>
              </w:rPr>
              <w:t xml:space="preserve"> </w:t>
            </w:r>
            <w:r w:rsidRPr="001C751C">
              <w:rPr>
                <w:rFonts w:ascii="Times New Roman" w:hAnsi="Times New Roman" w:cs="Times New Roman"/>
                <w:sz w:val="19"/>
                <w:szCs w:val="19"/>
              </w:rPr>
              <w:t>supuesto y está fuera del ámbito del control del</w:t>
            </w:r>
            <w:r w:rsidR="001C751C">
              <w:rPr>
                <w:rFonts w:ascii="Times New Roman" w:hAnsi="Times New Roman" w:cs="Times New Roman"/>
                <w:sz w:val="19"/>
                <w:szCs w:val="19"/>
              </w:rPr>
              <w:t xml:space="preserve"> </w:t>
            </w:r>
            <w:r w:rsidRPr="001C751C">
              <w:rPr>
                <w:rFonts w:ascii="Times New Roman" w:hAnsi="Times New Roman" w:cs="Times New Roman"/>
                <w:sz w:val="19"/>
                <w:szCs w:val="19"/>
              </w:rPr>
              <w:t>programa</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Si se mantienen los supuestos, se considera que la entrega de los componentes implica el logro del propósito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w:t>
            </w:r>
          </w:p>
        </w:tc>
      </w:tr>
      <w:tr w:rsidR="00567003" w:rsidRPr="001C751C" w:rsidTr="00F629E8">
        <w:tc>
          <w:tcPr>
            <w:tcW w:w="0" w:type="auto"/>
          </w:tcPr>
          <w:p w:rsidR="00567003" w:rsidRPr="001C751C" w:rsidRDefault="00567003"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Las actividades tienen asociado al menos un supuesto y está fuera del ámbito del control del programa</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p>
        </w:tc>
        <w:tc>
          <w:tcPr>
            <w:tcW w:w="0" w:type="auto"/>
          </w:tcPr>
          <w:p w:rsidR="00567003" w:rsidRPr="001C751C" w:rsidRDefault="00567003"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w:t>
            </w:r>
          </w:p>
        </w:tc>
      </w:tr>
      <w:tr w:rsidR="00F3753F" w:rsidRPr="001C751C" w:rsidTr="00F629E8">
        <w:tc>
          <w:tcPr>
            <w:tcW w:w="0" w:type="auto"/>
          </w:tcPr>
          <w:p w:rsidR="00F3753F" w:rsidRPr="001C751C" w:rsidRDefault="00F3753F"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 xml:space="preserve">Si se mantienen los supuestos, se considera </w:t>
            </w:r>
            <w:r w:rsidRPr="001C751C">
              <w:rPr>
                <w:rFonts w:ascii="Times New Roman" w:hAnsi="Times New Roman" w:cs="Times New Roman"/>
                <w:sz w:val="19"/>
                <w:szCs w:val="19"/>
              </w:rPr>
              <w:lastRenderedPageBreak/>
              <w:t>que la realización de las actividades implica la generación de los componentes</w:t>
            </w:r>
          </w:p>
        </w:tc>
        <w:tc>
          <w:tcPr>
            <w:tcW w:w="0" w:type="auto"/>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lastRenderedPageBreak/>
              <w:t>No incluido</w:t>
            </w:r>
          </w:p>
        </w:tc>
        <w:tc>
          <w:tcPr>
            <w:tcW w:w="0" w:type="auto"/>
          </w:tcPr>
          <w:p w:rsidR="00F3753F" w:rsidRPr="001C751C" w:rsidRDefault="00F3753F" w:rsidP="00AE7375">
            <w:pPr>
              <w:autoSpaceDE w:val="0"/>
              <w:autoSpaceDN w:val="0"/>
              <w:adjustRightInd w:val="0"/>
              <w:jc w:val="both"/>
              <w:rPr>
                <w:rFonts w:ascii="Times New Roman" w:hAnsi="Times New Roman" w:cs="Times New Roman"/>
                <w:bCs/>
                <w:sz w:val="19"/>
                <w:szCs w:val="19"/>
              </w:rPr>
            </w:pPr>
          </w:p>
        </w:tc>
        <w:tc>
          <w:tcPr>
            <w:tcW w:w="0" w:type="auto"/>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w:t>
            </w:r>
          </w:p>
        </w:tc>
      </w:tr>
    </w:tbl>
    <w:p w:rsidR="00E67FDA" w:rsidRPr="00AE7375" w:rsidRDefault="00E67FDA" w:rsidP="00AE7375">
      <w:pPr>
        <w:autoSpaceDE w:val="0"/>
        <w:autoSpaceDN w:val="0"/>
        <w:adjustRightInd w:val="0"/>
        <w:spacing w:after="0" w:line="240" w:lineRule="auto"/>
        <w:jc w:val="both"/>
        <w:rPr>
          <w:rFonts w:ascii="Times New Roman" w:hAnsi="Times New Roman" w:cs="Times New Roman"/>
          <w:sz w:val="20"/>
          <w:szCs w:val="20"/>
        </w:rPr>
      </w:pPr>
    </w:p>
    <w:p w:rsidR="003F42B8" w:rsidRPr="00AE7375" w:rsidRDefault="003F42B8"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6. Valoración del diseño y Consistencia de los Indicadores para el Monitoreo del Programa Social (Lógica</w:t>
      </w:r>
    </w:p>
    <w:p w:rsidR="00E67FDA" w:rsidRPr="00AE7375" w:rsidRDefault="003F42B8"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Horizontal)</w:t>
      </w:r>
    </w:p>
    <w:tbl>
      <w:tblPr>
        <w:tblStyle w:val="Tablaconcuadrcula"/>
        <w:tblW w:w="0" w:type="auto"/>
        <w:tblLook w:val="04A0" w:firstRow="1" w:lastRow="0" w:firstColumn="1" w:lastColumn="0" w:noHBand="0" w:noVBand="1"/>
      </w:tblPr>
      <w:tblGrid>
        <w:gridCol w:w="4361"/>
        <w:gridCol w:w="1984"/>
        <w:gridCol w:w="1418"/>
        <w:gridCol w:w="2425"/>
      </w:tblGrid>
      <w:tr w:rsidR="003F42B8" w:rsidRPr="001C751C" w:rsidTr="001C751C">
        <w:tc>
          <w:tcPr>
            <w:tcW w:w="4361" w:type="dxa"/>
            <w:vMerge w:val="restart"/>
          </w:tcPr>
          <w:p w:rsidR="003F42B8" w:rsidRPr="001C751C" w:rsidRDefault="003F42B8"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Aspecto</w:t>
            </w:r>
          </w:p>
        </w:tc>
        <w:tc>
          <w:tcPr>
            <w:tcW w:w="3402" w:type="dxa"/>
            <w:gridSpan w:val="2"/>
          </w:tcPr>
          <w:p w:rsidR="003F42B8" w:rsidRPr="001C751C" w:rsidRDefault="003F42B8"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Valoración</w:t>
            </w:r>
          </w:p>
        </w:tc>
        <w:tc>
          <w:tcPr>
            <w:tcW w:w="2425" w:type="dxa"/>
            <w:vMerge w:val="restart"/>
          </w:tcPr>
          <w:p w:rsidR="003F42B8" w:rsidRPr="001C751C" w:rsidRDefault="003F42B8"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Propuesta de Modificación</w:t>
            </w:r>
          </w:p>
        </w:tc>
      </w:tr>
      <w:tr w:rsidR="003F42B8" w:rsidRPr="001C751C" w:rsidTr="001C751C">
        <w:tc>
          <w:tcPr>
            <w:tcW w:w="4361" w:type="dxa"/>
            <w:vMerge/>
          </w:tcPr>
          <w:p w:rsidR="003F42B8" w:rsidRPr="001C751C" w:rsidRDefault="003F42B8" w:rsidP="00AE7375">
            <w:pPr>
              <w:autoSpaceDE w:val="0"/>
              <w:autoSpaceDN w:val="0"/>
              <w:adjustRightInd w:val="0"/>
              <w:jc w:val="both"/>
              <w:rPr>
                <w:rFonts w:ascii="Times New Roman" w:hAnsi="Times New Roman" w:cs="Times New Roman"/>
                <w:b/>
                <w:bCs/>
                <w:sz w:val="19"/>
                <w:szCs w:val="19"/>
              </w:rPr>
            </w:pPr>
          </w:p>
        </w:tc>
        <w:tc>
          <w:tcPr>
            <w:tcW w:w="1984" w:type="dxa"/>
          </w:tcPr>
          <w:p w:rsidR="003F42B8" w:rsidRPr="001C751C" w:rsidRDefault="003F42B8"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Matriz de Indicadores 2015</w:t>
            </w:r>
          </w:p>
        </w:tc>
        <w:tc>
          <w:tcPr>
            <w:tcW w:w="1418" w:type="dxa"/>
          </w:tcPr>
          <w:p w:rsidR="003F42B8" w:rsidRPr="001C751C" w:rsidRDefault="003F42B8"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b/>
                <w:bCs/>
                <w:sz w:val="19"/>
                <w:szCs w:val="19"/>
              </w:rPr>
              <w:t>Matriz de Indicadores Propuesta</w:t>
            </w:r>
          </w:p>
        </w:tc>
        <w:tc>
          <w:tcPr>
            <w:tcW w:w="2425" w:type="dxa"/>
            <w:vMerge/>
          </w:tcPr>
          <w:p w:rsidR="003F42B8" w:rsidRPr="001C751C" w:rsidRDefault="003F42B8" w:rsidP="00AE7375">
            <w:pPr>
              <w:autoSpaceDE w:val="0"/>
              <w:autoSpaceDN w:val="0"/>
              <w:adjustRightInd w:val="0"/>
              <w:jc w:val="both"/>
              <w:rPr>
                <w:rFonts w:ascii="Times New Roman" w:hAnsi="Times New Roman" w:cs="Times New Roman"/>
                <w:b/>
                <w:bCs/>
                <w:sz w:val="19"/>
                <w:szCs w:val="19"/>
              </w:rPr>
            </w:pPr>
          </w:p>
        </w:tc>
      </w:tr>
      <w:tr w:rsidR="00F3753F" w:rsidRPr="001C751C" w:rsidTr="001C751C">
        <w:tc>
          <w:tcPr>
            <w:tcW w:w="4361" w:type="dxa"/>
          </w:tcPr>
          <w:p w:rsidR="00F3753F" w:rsidRPr="001C751C" w:rsidRDefault="00F3753F"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sz w:val="19"/>
                <w:szCs w:val="19"/>
              </w:rPr>
              <w:t>Los indicadores a nivel de fin permiten monitorear el programa y evaluar adecuadamente el logro del fin.</w:t>
            </w:r>
          </w:p>
        </w:tc>
        <w:tc>
          <w:tcPr>
            <w:tcW w:w="1984"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Parcial</w:t>
            </w:r>
          </w:p>
        </w:tc>
        <w:tc>
          <w:tcPr>
            <w:tcW w:w="1418" w:type="dxa"/>
          </w:tcPr>
          <w:p w:rsidR="00F3753F" w:rsidRPr="001C751C" w:rsidRDefault="00F3753F" w:rsidP="00AE7375">
            <w:pPr>
              <w:autoSpaceDE w:val="0"/>
              <w:autoSpaceDN w:val="0"/>
              <w:adjustRightInd w:val="0"/>
              <w:jc w:val="both"/>
              <w:rPr>
                <w:rFonts w:ascii="Times New Roman" w:hAnsi="Times New Roman" w:cs="Times New Roman"/>
                <w:b/>
                <w:bCs/>
                <w:sz w:val="19"/>
                <w:szCs w:val="19"/>
              </w:rPr>
            </w:pPr>
          </w:p>
        </w:tc>
        <w:tc>
          <w:tcPr>
            <w:tcW w:w="2425"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instrumentos de monitoreo</w:t>
            </w:r>
          </w:p>
        </w:tc>
      </w:tr>
      <w:tr w:rsidR="00F3753F" w:rsidRPr="001C751C" w:rsidTr="001C751C">
        <w:tc>
          <w:tcPr>
            <w:tcW w:w="4361" w:type="dxa"/>
          </w:tcPr>
          <w:p w:rsidR="00F3753F" w:rsidRPr="001C751C" w:rsidRDefault="00F3753F" w:rsidP="00AE7375">
            <w:pPr>
              <w:autoSpaceDE w:val="0"/>
              <w:autoSpaceDN w:val="0"/>
              <w:adjustRightInd w:val="0"/>
              <w:jc w:val="both"/>
              <w:rPr>
                <w:rFonts w:ascii="Times New Roman" w:hAnsi="Times New Roman" w:cs="Times New Roman"/>
                <w:b/>
                <w:bCs/>
                <w:sz w:val="19"/>
                <w:szCs w:val="19"/>
              </w:rPr>
            </w:pPr>
            <w:r w:rsidRPr="001C751C">
              <w:rPr>
                <w:rFonts w:ascii="Times New Roman" w:hAnsi="Times New Roman" w:cs="Times New Roman"/>
                <w:sz w:val="19"/>
                <w:szCs w:val="19"/>
              </w:rPr>
              <w:t>Los indicadores a nivel de propósito permiten monitorear el programa y evaluar adecuadamente el logro del propósito.</w:t>
            </w:r>
          </w:p>
        </w:tc>
        <w:tc>
          <w:tcPr>
            <w:tcW w:w="1984"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Parcial</w:t>
            </w:r>
          </w:p>
        </w:tc>
        <w:tc>
          <w:tcPr>
            <w:tcW w:w="1418" w:type="dxa"/>
          </w:tcPr>
          <w:p w:rsidR="00F3753F" w:rsidRPr="001C751C" w:rsidRDefault="00F3753F" w:rsidP="00AE7375">
            <w:pPr>
              <w:autoSpaceDE w:val="0"/>
              <w:autoSpaceDN w:val="0"/>
              <w:adjustRightInd w:val="0"/>
              <w:jc w:val="both"/>
              <w:rPr>
                <w:rFonts w:ascii="Times New Roman" w:hAnsi="Times New Roman" w:cs="Times New Roman"/>
                <w:b/>
                <w:bCs/>
                <w:sz w:val="19"/>
                <w:szCs w:val="19"/>
              </w:rPr>
            </w:pPr>
          </w:p>
        </w:tc>
        <w:tc>
          <w:tcPr>
            <w:tcW w:w="2425"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elementos de evaluación</w:t>
            </w:r>
          </w:p>
        </w:tc>
      </w:tr>
      <w:tr w:rsidR="00F3753F" w:rsidRPr="001C751C" w:rsidTr="001C751C">
        <w:tc>
          <w:tcPr>
            <w:tcW w:w="4361" w:type="dxa"/>
          </w:tcPr>
          <w:p w:rsidR="00F3753F" w:rsidRPr="001C751C" w:rsidRDefault="00F3753F"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Los indicadores a nivel de componentes permiten monitorear el programa y evaluar adecuadamente el logro de cada uno de los componentes.</w:t>
            </w:r>
          </w:p>
        </w:tc>
        <w:tc>
          <w:tcPr>
            <w:tcW w:w="1984"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1418" w:type="dxa"/>
          </w:tcPr>
          <w:p w:rsidR="00F3753F" w:rsidRPr="001C751C" w:rsidRDefault="00F3753F" w:rsidP="00AE7375">
            <w:pPr>
              <w:autoSpaceDE w:val="0"/>
              <w:autoSpaceDN w:val="0"/>
              <w:adjustRightInd w:val="0"/>
              <w:jc w:val="both"/>
              <w:rPr>
                <w:rFonts w:ascii="Times New Roman" w:hAnsi="Times New Roman" w:cs="Times New Roman"/>
                <w:b/>
                <w:bCs/>
                <w:sz w:val="19"/>
                <w:szCs w:val="19"/>
              </w:rPr>
            </w:pPr>
          </w:p>
        </w:tc>
        <w:tc>
          <w:tcPr>
            <w:tcW w:w="2425"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elementos de monitoreo</w:t>
            </w:r>
          </w:p>
        </w:tc>
      </w:tr>
      <w:tr w:rsidR="00F3753F" w:rsidRPr="001C751C" w:rsidTr="001C751C">
        <w:tc>
          <w:tcPr>
            <w:tcW w:w="4361" w:type="dxa"/>
          </w:tcPr>
          <w:p w:rsidR="00F3753F" w:rsidRPr="001C751C" w:rsidRDefault="00F3753F"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Los indicadores a nivel de actividades permiten monitorear el programa y evaluar adecuadamente el logro de cada una de las actividades.</w:t>
            </w:r>
          </w:p>
        </w:tc>
        <w:tc>
          <w:tcPr>
            <w:tcW w:w="1984"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No incluido</w:t>
            </w:r>
          </w:p>
        </w:tc>
        <w:tc>
          <w:tcPr>
            <w:tcW w:w="1418"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p>
        </w:tc>
        <w:tc>
          <w:tcPr>
            <w:tcW w:w="2425" w:type="dxa"/>
          </w:tcPr>
          <w:p w:rsidR="00F3753F" w:rsidRPr="001C751C" w:rsidRDefault="00F3753F" w:rsidP="00AE7375">
            <w:pPr>
              <w:autoSpaceDE w:val="0"/>
              <w:autoSpaceDN w:val="0"/>
              <w:adjustRightInd w:val="0"/>
              <w:jc w:val="both"/>
              <w:rPr>
                <w:rFonts w:ascii="Times New Roman" w:hAnsi="Times New Roman" w:cs="Times New Roman"/>
                <w:bCs/>
                <w:sz w:val="19"/>
                <w:szCs w:val="19"/>
              </w:rPr>
            </w:pPr>
            <w:r w:rsidRPr="001C751C">
              <w:rPr>
                <w:rFonts w:ascii="Times New Roman" w:hAnsi="Times New Roman" w:cs="Times New Roman"/>
                <w:bCs/>
                <w:sz w:val="19"/>
                <w:szCs w:val="19"/>
              </w:rPr>
              <w:t>Desarrollar elementos de monitoreo</w:t>
            </w:r>
          </w:p>
        </w:tc>
      </w:tr>
    </w:tbl>
    <w:p w:rsidR="003F42B8" w:rsidRPr="00AE7375" w:rsidRDefault="003F42B8" w:rsidP="00AE7375">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3510"/>
        <w:gridCol w:w="511"/>
        <w:gridCol w:w="669"/>
        <w:gridCol w:w="669"/>
        <w:gridCol w:w="669"/>
        <w:gridCol w:w="669"/>
        <w:gridCol w:w="669"/>
        <w:gridCol w:w="2822"/>
      </w:tblGrid>
      <w:tr w:rsidR="009760E6" w:rsidRPr="001C751C" w:rsidTr="001C751C">
        <w:tc>
          <w:tcPr>
            <w:tcW w:w="3510" w:type="dxa"/>
            <w:vMerge w:val="restart"/>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Indicadores Matriz 2015</w:t>
            </w:r>
          </w:p>
        </w:tc>
        <w:tc>
          <w:tcPr>
            <w:tcW w:w="3856" w:type="dxa"/>
            <w:gridSpan w:val="6"/>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Valoración del Diseño</w:t>
            </w:r>
          </w:p>
        </w:tc>
        <w:tc>
          <w:tcPr>
            <w:tcW w:w="2822" w:type="dxa"/>
            <w:vMerge w:val="restart"/>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Propuesta de Modificación</w:t>
            </w:r>
          </w:p>
        </w:tc>
      </w:tr>
      <w:tr w:rsidR="009760E6" w:rsidRPr="001C751C" w:rsidTr="001C751C">
        <w:tc>
          <w:tcPr>
            <w:tcW w:w="3510" w:type="dxa"/>
            <w:vMerge/>
          </w:tcPr>
          <w:p w:rsidR="009760E6" w:rsidRPr="001C751C" w:rsidRDefault="009760E6" w:rsidP="00AE7375">
            <w:pPr>
              <w:autoSpaceDE w:val="0"/>
              <w:autoSpaceDN w:val="0"/>
              <w:adjustRightInd w:val="0"/>
              <w:jc w:val="both"/>
              <w:rPr>
                <w:rFonts w:ascii="Times New Roman" w:hAnsi="Times New Roman" w:cs="Times New Roman"/>
                <w:sz w:val="19"/>
                <w:szCs w:val="19"/>
              </w:rPr>
            </w:pPr>
          </w:p>
        </w:tc>
        <w:tc>
          <w:tcPr>
            <w:tcW w:w="511"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A</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B</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C</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D</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F</w:t>
            </w:r>
          </w:p>
        </w:tc>
        <w:tc>
          <w:tcPr>
            <w:tcW w:w="2822" w:type="dxa"/>
            <w:vMerge/>
          </w:tcPr>
          <w:p w:rsidR="009760E6" w:rsidRPr="001C751C" w:rsidRDefault="009760E6" w:rsidP="00AE7375">
            <w:pPr>
              <w:autoSpaceDE w:val="0"/>
              <w:autoSpaceDN w:val="0"/>
              <w:adjustRightInd w:val="0"/>
              <w:jc w:val="both"/>
              <w:rPr>
                <w:rFonts w:ascii="Times New Roman" w:hAnsi="Times New Roman" w:cs="Times New Roman"/>
                <w:sz w:val="19"/>
                <w:szCs w:val="19"/>
              </w:rPr>
            </w:pPr>
          </w:p>
        </w:tc>
      </w:tr>
      <w:tr w:rsidR="00F3753F" w:rsidRPr="001C751C" w:rsidTr="001C751C">
        <w:tc>
          <w:tcPr>
            <w:tcW w:w="3510" w:type="dxa"/>
          </w:tcPr>
          <w:p w:rsidR="00F3753F" w:rsidRPr="001C751C" w:rsidRDefault="00F3753F" w:rsidP="001C751C">
            <w:pPr>
              <w:autoSpaceDE w:val="0"/>
              <w:autoSpaceDN w:val="0"/>
              <w:adjustRightInd w:val="0"/>
              <w:jc w:val="both"/>
              <w:rPr>
                <w:sz w:val="19"/>
                <w:szCs w:val="19"/>
              </w:rPr>
            </w:pPr>
            <w:r w:rsidRPr="001C751C">
              <w:rPr>
                <w:rFonts w:ascii="Times New Roman" w:hAnsi="Times New Roman" w:cs="Times New Roman"/>
                <w:sz w:val="19"/>
                <w:szCs w:val="19"/>
              </w:rPr>
              <w:t>Jóvenes atendidos por el programa</w:t>
            </w:r>
          </w:p>
        </w:tc>
        <w:tc>
          <w:tcPr>
            <w:tcW w:w="511" w:type="dxa"/>
          </w:tcPr>
          <w:p w:rsidR="00F3753F" w:rsidRPr="001C751C" w:rsidRDefault="00F3753F"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2822"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r>
      <w:tr w:rsidR="00F3753F" w:rsidRPr="001C751C" w:rsidTr="001C751C">
        <w:tc>
          <w:tcPr>
            <w:tcW w:w="3510" w:type="dxa"/>
          </w:tcPr>
          <w:p w:rsidR="00F3753F" w:rsidRPr="001C751C" w:rsidRDefault="00F3753F"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 xml:space="preserve"> Jóvenes que Concluyen el Curso</w:t>
            </w:r>
          </w:p>
        </w:tc>
        <w:tc>
          <w:tcPr>
            <w:tcW w:w="511"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2822"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r>
      <w:tr w:rsidR="00F3753F" w:rsidRPr="001C751C" w:rsidTr="001C751C">
        <w:tc>
          <w:tcPr>
            <w:tcW w:w="3510" w:type="dxa"/>
          </w:tcPr>
          <w:p w:rsidR="00F3753F" w:rsidRPr="001C751C" w:rsidRDefault="00F3753F" w:rsidP="00AE7375">
            <w:pPr>
              <w:pStyle w:val="Default"/>
              <w:jc w:val="both"/>
              <w:rPr>
                <w:sz w:val="19"/>
                <w:szCs w:val="19"/>
              </w:rPr>
            </w:pPr>
            <w:r w:rsidRPr="001C751C">
              <w:rPr>
                <w:sz w:val="19"/>
                <w:szCs w:val="19"/>
              </w:rPr>
              <w:t xml:space="preserve"> Jóvenes que aceptados en sus Primeras Cinco Opciones</w:t>
            </w:r>
          </w:p>
        </w:tc>
        <w:tc>
          <w:tcPr>
            <w:tcW w:w="511"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2822"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r>
      <w:tr w:rsidR="00F3753F" w:rsidRPr="001C751C" w:rsidTr="001C751C">
        <w:tc>
          <w:tcPr>
            <w:tcW w:w="3510"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c>
          <w:tcPr>
            <w:tcW w:w="511"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c>
          <w:tcPr>
            <w:tcW w:w="669"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c>
          <w:tcPr>
            <w:tcW w:w="669"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c>
          <w:tcPr>
            <w:tcW w:w="669"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c>
          <w:tcPr>
            <w:tcW w:w="669"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c>
          <w:tcPr>
            <w:tcW w:w="669"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c>
          <w:tcPr>
            <w:tcW w:w="2822"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r>
    </w:tbl>
    <w:p w:rsidR="003F42B8" w:rsidRPr="00AE7375" w:rsidRDefault="003F42B8" w:rsidP="00AE7375">
      <w:pPr>
        <w:autoSpaceDE w:val="0"/>
        <w:autoSpaceDN w:val="0"/>
        <w:adjustRightInd w:val="0"/>
        <w:spacing w:after="0" w:line="240" w:lineRule="auto"/>
        <w:jc w:val="both"/>
        <w:rPr>
          <w:rFonts w:ascii="Times New Roman" w:hAnsi="Times New Roman" w:cs="Times New Roman"/>
          <w:sz w:val="20"/>
          <w:szCs w:val="20"/>
        </w:rPr>
      </w:pPr>
    </w:p>
    <w:tbl>
      <w:tblPr>
        <w:tblStyle w:val="Tablaconcuadrcula"/>
        <w:tblW w:w="0" w:type="auto"/>
        <w:tblLayout w:type="fixed"/>
        <w:tblLook w:val="04A0" w:firstRow="1" w:lastRow="0" w:firstColumn="1" w:lastColumn="0" w:noHBand="0" w:noVBand="1"/>
      </w:tblPr>
      <w:tblGrid>
        <w:gridCol w:w="3510"/>
        <w:gridCol w:w="513"/>
        <w:gridCol w:w="669"/>
        <w:gridCol w:w="668"/>
        <w:gridCol w:w="669"/>
        <w:gridCol w:w="669"/>
        <w:gridCol w:w="669"/>
        <w:gridCol w:w="2821"/>
      </w:tblGrid>
      <w:tr w:rsidR="009760E6" w:rsidRPr="001C751C" w:rsidTr="001C751C">
        <w:tc>
          <w:tcPr>
            <w:tcW w:w="3510" w:type="dxa"/>
            <w:vMerge w:val="restart"/>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Indicadores Matriz Propuesta</w:t>
            </w:r>
          </w:p>
        </w:tc>
        <w:tc>
          <w:tcPr>
            <w:tcW w:w="3857" w:type="dxa"/>
            <w:gridSpan w:val="6"/>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Valoración del Diseño</w:t>
            </w:r>
          </w:p>
        </w:tc>
        <w:tc>
          <w:tcPr>
            <w:tcW w:w="2821" w:type="dxa"/>
            <w:vMerge w:val="restart"/>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Propuesta de Modificación</w:t>
            </w:r>
          </w:p>
        </w:tc>
      </w:tr>
      <w:tr w:rsidR="009760E6" w:rsidRPr="001C751C" w:rsidTr="001C751C">
        <w:tc>
          <w:tcPr>
            <w:tcW w:w="3510" w:type="dxa"/>
            <w:vMerge/>
          </w:tcPr>
          <w:p w:rsidR="009760E6" w:rsidRPr="001C751C" w:rsidRDefault="009760E6" w:rsidP="00AE7375">
            <w:pPr>
              <w:autoSpaceDE w:val="0"/>
              <w:autoSpaceDN w:val="0"/>
              <w:adjustRightInd w:val="0"/>
              <w:jc w:val="both"/>
              <w:rPr>
                <w:rFonts w:ascii="Times New Roman" w:hAnsi="Times New Roman" w:cs="Times New Roman"/>
                <w:sz w:val="19"/>
                <w:szCs w:val="19"/>
              </w:rPr>
            </w:pPr>
          </w:p>
        </w:tc>
        <w:tc>
          <w:tcPr>
            <w:tcW w:w="513"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A</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B</w:t>
            </w:r>
          </w:p>
        </w:tc>
        <w:tc>
          <w:tcPr>
            <w:tcW w:w="668"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C</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D</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w:t>
            </w:r>
          </w:p>
        </w:tc>
        <w:tc>
          <w:tcPr>
            <w:tcW w:w="669" w:type="dxa"/>
          </w:tcPr>
          <w:p w:rsidR="009760E6" w:rsidRPr="001C751C" w:rsidRDefault="009760E6"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F</w:t>
            </w:r>
          </w:p>
        </w:tc>
        <w:tc>
          <w:tcPr>
            <w:tcW w:w="2821" w:type="dxa"/>
            <w:vMerge/>
          </w:tcPr>
          <w:p w:rsidR="009760E6" w:rsidRPr="001C751C" w:rsidRDefault="009760E6" w:rsidP="00AE7375">
            <w:pPr>
              <w:autoSpaceDE w:val="0"/>
              <w:autoSpaceDN w:val="0"/>
              <w:adjustRightInd w:val="0"/>
              <w:jc w:val="both"/>
              <w:rPr>
                <w:rFonts w:ascii="Times New Roman" w:hAnsi="Times New Roman" w:cs="Times New Roman"/>
                <w:sz w:val="19"/>
                <w:szCs w:val="19"/>
              </w:rPr>
            </w:pPr>
          </w:p>
        </w:tc>
      </w:tr>
      <w:tr w:rsidR="00F3753F" w:rsidRPr="001C751C" w:rsidTr="001C751C">
        <w:tc>
          <w:tcPr>
            <w:tcW w:w="3510" w:type="dxa"/>
            <w:tcBorders>
              <w:bottom w:val="single" w:sz="4" w:space="0" w:color="auto"/>
            </w:tcBorders>
          </w:tcPr>
          <w:p w:rsidR="00F3753F" w:rsidRPr="001C751C" w:rsidRDefault="00F3753F" w:rsidP="00AE7375">
            <w:pPr>
              <w:pStyle w:val="Default"/>
              <w:jc w:val="both"/>
              <w:rPr>
                <w:sz w:val="19"/>
                <w:szCs w:val="19"/>
              </w:rPr>
            </w:pPr>
            <w:r w:rsidRPr="001C751C">
              <w:rPr>
                <w:sz w:val="19"/>
                <w:szCs w:val="19"/>
              </w:rPr>
              <w:t>Porcentaje de jóvenes que ingresen a nivel licenciatura</w:t>
            </w:r>
          </w:p>
        </w:tc>
        <w:tc>
          <w:tcPr>
            <w:tcW w:w="513"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8"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2821" w:type="dxa"/>
          </w:tcPr>
          <w:p w:rsidR="00F3753F" w:rsidRPr="001C751C" w:rsidRDefault="00863C51"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El programa no tuvo continuidad en el año 2016</w:t>
            </w:r>
          </w:p>
        </w:tc>
      </w:tr>
      <w:tr w:rsidR="001C751C" w:rsidRPr="001C751C" w:rsidTr="001C751C">
        <w:trPr>
          <w:trHeight w:val="223"/>
        </w:trPr>
        <w:tc>
          <w:tcPr>
            <w:tcW w:w="3510" w:type="dxa"/>
            <w:tcBorders>
              <w:bottom w:val="nil"/>
            </w:tcBorders>
          </w:tcPr>
          <w:p w:rsidR="001C751C" w:rsidRPr="001C751C" w:rsidRDefault="001C751C" w:rsidP="001C751C">
            <w:pPr>
              <w:pStyle w:val="Default"/>
              <w:jc w:val="both"/>
              <w:rPr>
                <w:sz w:val="19"/>
                <w:szCs w:val="19"/>
              </w:rPr>
            </w:pPr>
            <w:r w:rsidRPr="001C751C">
              <w:rPr>
                <w:sz w:val="19"/>
                <w:szCs w:val="19"/>
              </w:rPr>
              <w:t>Porcentaje de Jóvenes que aprueban su examen.</w:t>
            </w:r>
          </w:p>
        </w:tc>
        <w:tc>
          <w:tcPr>
            <w:tcW w:w="513"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8"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2821" w:type="dxa"/>
            <w:vMerge w:val="restart"/>
          </w:tcPr>
          <w:p w:rsidR="001C751C" w:rsidRPr="001C751C" w:rsidRDefault="001C751C" w:rsidP="00AE7375">
            <w:pPr>
              <w:autoSpaceDE w:val="0"/>
              <w:autoSpaceDN w:val="0"/>
              <w:adjustRightInd w:val="0"/>
              <w:jc w:val="both"/>
              <w:rPr>
                <w:rFonts w:ascii="Times New Roman" w:hAnsi="Times New Roman" w:cs="Times New Roman"/>
                <w:sz w:val="19"/>
                <w:szCs w:val="19"/>
              </w:rPr>
            </w:pPr>
          </w:p>
        </w:tc>
      </w:tr>
      <w:tr w:rsidR="001C751C" w:rsidRPr="001C751C" w:rsidTr="001C751C">
        <w:trPr>
          <w:trHeight w:val="223"/>
        </w:trPr>
        <w:tc>
          <w:tcPr>
            <w:tcW w:w="3510" w:type="dxa"/>
            <w:tcBorders>
              <w:top w:val="nil"/>
            </w:tcBorders>
          </w:tcPr>
          <w:p w:rsidR="001C751C" w:rsidRPr="001C751C" w:rsidRDefault="001C751C" w:rsidP="00AE7375">
            <w:pPr>
              <w:pStyle w:val="Default"/>
              <w:jc w:val="both"/>
              <w:rPr>
                <w:sz w:val="19"/>
                <w:szCs w:val="19"/>
              </w:rPr>
            </w:pPr>
            <w:r w:rsidRPr="001C751C">
              <w:rPr>
                <w:sz w:val="19"/>
                <w:szCs w:val="19"/>
              </w:rPr>
              <w:t>Número de jóvenes aceptados</w:t>
            </w:r>
          </w:p>
        </w:tc>
        <w:tc>
          <w:tcPr>
            <w:tcW w:w="513"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668"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2821" w:type="dxa"/>
            <w:vMerge/>
          </w:tcPr>
          <w:p w:rsidR="001C751C" w:rsidRPr="001C751C" w:rsidRDefault="001C751C" w:rsidP="00AE7375">
            <w:pPr>
              <w:autoSpaceDE w:val="0"/>
              <w:autoSpaceDN w:val="0"/>
              <w:adjustRightInd w:val="0"/>
              <w:jc w:val="both"/>
              <w:rPr>
                <w:rFonts w:ascii="Times New Roman" w:hAnsi="Times New Roman" w:cs="Times New Roman"/>
                <w:sz w:val="19"/>
                <w:szCs w:val="19"/>
              </w:rPr>
            </w:pPr>
          </w:p>
        </w:tc>
      </w:tr>
      <w:tr w:rsidR="00F3753F" w:rsidRPr="001C751C" w:rsidTr="001C751C">
        <w:tc>
          <w:tcPr>
            <w:tcW w:w="3510" w:type="dxa"/>
            <w:tcBorders>
              <w:bottom w:val="single" w:sz="4" w:space="0" w:color="auto"/>
            </w:tcBorders>
          </w:tcPr>
          <w:p w:rsidR="00F3753F" w:rsidRPr="001C751C" w:rsidRDefault="00F3753F" w:rsidP="00AE7375">
            <w:pPr>
              <w:pStyle w:val="Default"/>
              <w:jc w:val="both"/>
              <w:rPr>
                <w:sz w:val="19"/>
                <w:szCs w:val="19"/>
              </w:rPr>
            </w:pPr>
            <w:r w:rsidRPr="001C751C">
              <w:rPr>
                <w:sz w:val="19"/>
                <w:szCs w:val="19"/>
              </w:rPr>
              <w:t>Porcentaje de permanencia de asesores</w:t>
            </w:r>
          </w:p>
        </w:tc>
        <w:tc>
          <w:tcPr>
            <w:tcW w:w="513"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8"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tcPr>
          <w:p w:rsidR="00F3753F" w:rsidRPr="001C751C" w:rsidRDefault="00F3753F"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2821" w:type="dxa"/>
          </w:tcPr>
          <w:p w:rsidR="00F3753F" w:rsidRPr="001C751C" w:rsidRDefault="00F3753F" w:rsidP="00AE7375">
            <w:pPr>
              <w:autoSpaceDE w:val="0"/>
              <w:autoSpaceDN w:val="0"/>
              <w:adjustRightInd w:val="0"/>
              <w:jc w:val="both"/>
              <w:rPr>
                <w:rFonts w:ascii="Times New Roman" w:hAnsi="Times New Roman" w:cs="Times New Roman"/>
                <w:sz w:val="19"/>
                <w:szCs w:val="19"/>
              </w:rPr>
            </w:pPr>
          </w:p>
        </w:tc>
      </w:tr>
      <w:tr w:rsidR="001C751C" w:rsidRPr="001C751C" w:rsidTr="001C751C">
        <w:trPr>
          <w:trHeight w:val="370"/>
        </w:trPr>
        <w:tc>
          <w:tcPr>
            <w:tcW w:w="3510" w:type="dxa"/>
            <w:tcBorders>
              <w:bottom w:val="nil"/>
            </w:tcBorders>
          </w:tcPr>
          <w:p w:rsidR="001C751C" w:rsidRPr="001C751C" w:rsidRDefault="001C751C" w:rsidP="001C751C">
            <w:pPr>
              <w:pStyle w:val="Default"/>
              <w:jc w:val="both"/>
              <w:rPr>
                <w:sz w:val="19"/>
                <w:szCs w:val="19"/>
              </w:rPr>
            </w:pPr>
            <w:r w:rsidRPr="001C751C">
              <w:rPr>
                <w:sz w:val="19"/>
                <w:szCs w:val="19"/>
              </w:rPr>
              <w:t>Porcentaje de madres y padres de familia en eventos de inclusión</w:t>
            </w:r>
          </w:p>
        </w:tc>
        <w:tc>
          <w:tcPr>
            <w:tcW w:w="513"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8"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669" w:type="dxa"/>
            <w:vMerge w:val="restart"/>
          </w:tcPr>
          <w:p w:rsidR="001C751C" w:rsidRPr="001C751C" w:rsidRDefault="001C751C" w:rsidP="00AE7375">
            <w:pPr>
              <w:jc w:val="both"/>
              <w:rPr>
                <w:rFonts w:ascii="Times New Roman" w:hAnsi="Times New Roman" w:cs="Times New Roman"/>
                <w:sz w:val="19"/>
                <w:szCs w:val="19"/>
              </w:rPr>
            </w:pPr>
            <w:r w:rsidRPr="001C751C">
              <w:rPr>
                <w:rFonts w:ascii="Times New Roman" w:hAnsi="Times New Roman" w:cs="Times New Roman"/>
                <w:sz w:val="19"/>
                <w:szCs w:val="19"/>
              </w:rPr>
              <w:t>Si</w:t>
            </w:r>
          </w:p>
        </w:tc>
        <w:tc>
          <w:tcPr>
            <w:tcW w:w="2821" w:type="dxa"/>
            <w:vMerge w:val="restart"/>
          </w:tcPr>
          <w:p w:rsidR="001C751C" w:rsidRPr="001C751C" w:rsidRDefault="001C751C" w:rsidP="00AE7375">
            <w:pPr>
              <w:autoSpaceDE w:val="0"/>
              <w:autoSpaceDN w:val="0"/>
              <w:adjustRightInd w:val="0"/>
              <w:jc w:val="both"/>
              <w:rPr>
                <w:rFonts w:ascii="Times New Roman" w:hAnsi="Times New Roman" w:cs="Times New Roman"/>
                <w:sz w:val="19"/>
                <w:szCs w:val="19"/>
              </w:rPr>
            </w:pPr>
          </w:p>
        </w:tc>
      </w:tr>
      <w:tr w:rsidR="001C751C" w:rsidRPr="001C751C" w:rsidTr="001C751C">
        <w:trPr>
          <w:trHeight w:val="370"/>
        </w:trPr>
        <w:tc>
          <w:tcPr>
            <w:tcW w:w="3510" w:type="dxa"/>
            <w:tcBorders>
              <w:top w:val="nil"/>
            </w:tcBorders>
          </w:tcPr>
          <w:p w:rsidR="001C751C" w:rsidRPr="001C751C" w:rsidRDefault="001C751C" w:rsidP="00AE7375">
            <w:pPr>
              <w:pStyle w:val="Default"/>
              <w:jc w:val="both"/>
              <w:rPr>
                <w:sz w:val="19"/>
                <w:szCs w:val="19"/>
              </w:rPr>
            </w:pPr>
            <w:r w:rsidRPr="001C751C">
              <w:rPr>
                <w:sz w:val="19"/>
                <w:szCs w:val="19"/>
              </w:rPr>
              <w:t>Porcentaje de Jóvenes que son aumentaron calificación</w:t>
            </w:r>
          </w:p>
        </w:tc>
        <w:tc>
          <w:tcPr>
            <w:tcW w:w="513"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668"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669" w:type="dxa"/>
            <w:vMerge/>
          </w:tcPr>
          <w:p w:rsidR="001C751C" w:rsidRPr="001C751C" w:rsidRDefault="001C751C" w:rsidP="00AE7375">
            <w:pPr>
              <w:jc w:val="both"/>
              <w:rPr>
                <w:rFonts w:ascii="Times New Roman" w:hAnsi="Times New Roman" w:cs="Times New Roman"/>
                <w:sz w:val="19"/>
                <w:szCs w:val="19"/>
              </w:rPr>
            </w:pPr>
          </w:p>
        </w:tc>
        <w:tc>
          <w:tcPr>
            <w:tcW w:w="2821" w:type="dxa"/>
            <w:vMerge/>
          </w:tcPr>
          <w:p w:rsidR="001C751C" w:rsidRPr="001C751C" w:rsidRDefault="001C751C" w:rsidP="00AE7375">
            <w:pPr>
              <w:autoSpaceDE w:val="0"/>
              <w:autoSpaceDN w:val="0"/>
              <w:adjustRightInd w:val="0"/>
              <w:jc w:val="both"/>
              <w:rPr>
                <w:rFonts w:ascii="Times New Roman" w:hAnsi="Times New Roman" w:cs="Times New Roman"/>
                <w:sz w:val="19"/>
                <w:szCs w:val="19"/>
              </w:rPr>
            </w:pPr>
          </w:p>
        </w:tc>
      </w:tr>
    </w:tbl>
    <w:p w:rsidR="003F42B8" w:rsidRDefault="003F42B8" w:rsidP="00AE7375">
      <w:pPr>
        <w:autoSpaceDE w:val="0"/>
        <w:autoSpaceDN w:val="0"/>
        <w:adjustRightInd w:val="0"/>
        <w:spacing w:after="0" w:line="240" w:lineRule="auto"/>
        <w:jc w:val="both"/>
        <w:rPr>
          <w:rFonts w:ascii="Times New Roman" w:hAnsi="Times New Roman" w:cs="Times New Roman"/>
          <w:sz w:val="20"/>
          <w:szCs w:val="20"/>
        </w:rPr>
      </w:pPr>
    </w:p>
    <w:p w:rsidR="00E67FDA" w:rsidRPr="00AE7375" w:rsidRDefault="006537A8"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7. Resultados de la Matriz de Indicadores 2015</w:t>
      </w:r>
    </w:p>
    <w:tbl>
      <w:tblPr>
        <w:tblStyle w:val="Tablaconcuadrcula"/>
        <w:tblW w:w="0" w:type="auto"/>
        <w:tblLook w:val="04A0" w:firstRow="1" w:lastRow="0" w:firstColumn="1" w:lastColumn="0" w:noHBand="0" w:noVBand="1"/>
      </w:tblPr>
      <w:tblGrid>
        <w:gridCol w:w="4644"/>
        <w:gridCol w:w="2127"/>
        <w:gridCol w:w="1134"/>
        <w:gridCol w:w="2283"/>
      </w:tblGrid>
      <w:tr w:rsidR="006537A8" w:rsidRPr="001C751C" w:rsidTr="00AB000C">
        <w:tc>
          <w:tcPr>
            <w:tcW w:w="4644" w:type="dxa"/>
            <w:tcBorders>
              <w:bottom w:val="single" w:sz="4" w:space="0" w:color="auto"/>
            </w:tcBorders>
          </w:tcPr>
          <w:p w:rsidR="006537A8" w:rsidRPr="001C751C" w:rsidRDefault="006537A8"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Formula</w:t>
            </w:r>
          </w:p>
        </w:tc>
        <w:tc>
          <w:tcPr>
            <w:tcW w:w="2127" w:type="dxa"/>
            <w:tcBorders>
              <w:bottom w:val="single" w:sz="4" w:space="0" w:color="auto"/>
            </w:tcBorders>
          </w:tcPr>
          <w:p w:rsidR="006537A8" w:rsidRPr="001C751C" w:rsidRDefault="006537A8"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Sustitución de valores</w:t>
            </w:r>
          </w:p>
        </w:tc>
        <w:tc>
          <w:tcPr>
            <w:tcW w:w="1134" w:type="dxa"/>
            <w:tcBorders>
              <w:bottom w:val="single" w:sz="4" w:space="0" w:color="auto"/>
            </w:tcBorders>
          </w:tcPr>
          <w:p w:rsidR="006537A8" w:rsidRPr="001C751C" w:rsidRDefault="006537A8"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Resultado</w:t>
            </w:r>
          </w:p>
        </w:tc>
        <w:tc>
          <w:tcPr>
            <w:tcW w:w="2283" w:type="dxa"/>
          </w:tcPr>
          <w:p w:rsidR="006537A8" w:rsidRPr="001C751C" w:rsidRDefault="006537A8"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Interpretación</w:t>
            </w:r>
          </w:p>
        </w:tc>
      </w:tr>
      <w:tr w:rsidR="001C751C" w:rsidRPr="001C751C" w:rsidTr="00AB000C">
        <w:trPr>
          <w:trHeight w:val="333"/>
        </w:trPr>
        <w:tc>
          <w:tcPr>
            <w:tcW w:w="4644" w:type="dxa"/>
            <w:tcBorders>
              <w:bottom w:val="nil"/>
            </w:tcBorders>
          </w:tcPr>
          <w:p w:rsidR="001C751C" w:rsidRPr="001C751C" w:rsidRDefault="001C751C" w:rsidP="001C751C">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1. Número de Jóvenes Demandantes /Número de Jóvenes inscritos</w:t>
            </w:r>
          </w:p>
        </w:tc>
        <w:tc>
          <w:tcPr>
            <w:tcW w:w="2127" w:type="dxa"/>
            <w:tcBorders>
              <w:bottom w:val="nil"/>
            </w:tcBorders>
          </w:tcPr>
          <w:p w:rsidR="001C751C" w:rsidRPr="001C751C" w:rsidRDefault="00AB000C" w:rsidP="00AE7375">
            <w:pPr>
              <w:autoSpaceDE w:val="0"/>
              <w:autoSpaceDN w:val="0"/>
              <w:adjustRightInd w:val="0"/>
              <w:jc w:val="both"/>
              <w:rPr>
                <w:rFonts w:ascii="Times New Roman" w:hAnsi="Times New Roman" w:cs="Times New Roman"/>
                <w:sz w:val="19"/>
                <w:szCs w:val="19"/>
              </w:rPr>
            </w:pPr>
            <w:r>
              <w:rPr>
                <w:rFonts w:ascii="Times New Roman" w:hAnsi="Times New Roman" w:cs="Times New Roman"/>
                <w:sz w:val="19"/>
                <w:szCs w:val="19"/>
              </w:rPr>
              <w:t>1. 450/450</w:t>
            </w:r>
          </w:p>
        </w:tc>
        <w:tc>
          <w:tcPr>
            <w:tcW w:w="1134" w:type="dxa"/>
            <w:tcBorders>
              <w:bottom w:val="nil"/>
            </w:tcBorders>
          </w:tcPr>
          <w:p w:rsidR="001C751C" w:rsidRPr="001C751C" w:rsidRDefault="00AB000C" w:rsidP="00AB000C">
            <w:pPr>
              <w:autoSpaceDE w:val="0"/>
              <w:autoSpaceDN w:val="0"/>
              <w:adjustRightInd w:val="0"/>
              <w:jc w:val="both"/>
              <w:rPr>
                <w:rFonts w:ascii="Times New Roman" w:hAnsi="Times New Roman" w:cs="Times New Roman"/>
                <w:sz w:val="19"/>
                <w:szCs w:val="19"/>
              </w:rPr>
            </w:pPr>
            <w:r>
              <w:rPr>
                <w:rFonts w:ascii="Times New Roman" w:hAnsi="Times New Roman" w:cs="Times New Roman"/>
                <w:sz w:val="19"/>
                <w:szCs w:val="19"/>
              </w:rPr>
              <w:t>100</w:t>
            </w:r>
          </w:p>
        </w:tc>
        <w:tc>
          <w:tcPr>
            <w:tcW w:w="2283" w:type="dxa"/>
            <w:vMerge w:val="restart"/>
          </w:tcPr>
          <w:p w:rsidR="001C751C" w:rsidRPr="001C751C" w:rsidRDefault="001C751C" w:rsidP="00AE7375">
            <w:pPr>
              <w:autoSpaceDE w:val="0"/>
              <w:autoSpaceDN w:val="0"/>
              <w:adjustRightInd w:val="0"/>
              <w:jc w:val="both"/>
              <w:rPr>
                <w:rFonts w:ascii="Times New Roman" w:hAnsi="Times New Roman" w:cs="Times New Roman"/>
                <w:sz w:val="19"/>
                <w:szCs w:val="19"/>
              </w:rPr>
            </w:pPr>
          </w:p>
        </w:tc>
      </w:tr>
      <w:tr w:rsidR="001C751C" w:rsidRPr="001C751C" w:rsidTr="00AB000C">
        <w:trPr>
          <w:trHeight w:val="453"/>
        </w:trPr>
        <w:tc>
          <w:tcPr>
            <w:tcW w:w="4644" w:type="dxa"/>
            <w:tcBorders>
              <w:top w:val="nil"/>
              <w:bottom w:val="nil"/>
            </w:tcBorders>
          </w:tcPr>
          <w:p w:rsidR="001C751C" w:rsidRPr="001C751C" w:rsidRDefault="001C751C"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2. Número de Jóvenes que Concluyen el Curso/Número de Jóvenes Inscritos al Curso.</w:t>
            </w:r>
          </w:p>
        </w:tc>
        <w:tc>
          <w:tcPr>
            <w:tcW w:w="2127" w:type="dxa"/>
            <w:tcBorders>
              <w:top w:val="nil"/>
              <w:bottom w:val="nil"/>
            </w:tcBorders>
          </w:tcPr>
          <w:p w:rsidR="001C751C" w:rsidRPr="001C751C" w:rsidRDefault="00AB000C"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2. 450/450</w:t>
            </w:r>
          </w:p>
        </w:tc>
        <w:tc>
          <w:tcPr>
            <w:tcW w:w="1134" w:type="dxa"/>
            <w:tcBorders>
              <w:top w:val="nil"/>
              <w:bottom w:val="nil"/>
            </w:tcBorders>
          </w:tcPr>
          <w:p w:rsidR="001C751C" w:rsidRPr="001C751C" w:rsidRDefault="00AB000C"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100</w:t>
            </w:r>
          </w:p>
        </w:tc>
        <w:tc>
          <w:tcPr>
            <w:tcW w:w="2283" w:type="dxa"/>
            <w:vMerge/>
          </w:tcPr>
          <w:p w:rsidR="001C751C" w:rsidRPr="001C751C" w:rsidRDefault="001C751C" w:rsidP="00AE7375">
            <w:pPr>
              <w:autoSpaceDE w:val="0"/>
              <w:autoSpaceDN w:val="0"/>
              <w:adjustRightInd w:val="0"/>
              <w:jc w:val="both"/>
              <w:rPr>
                <w:rFonts w:ascii="Times New Roman" w:hAnsi="Times New Roman" w:cs="Times New Roman"/>
                <w:sz w:val="19"/>
                <w:szCs w:val="19"/>
              </w:rPr>
            </w:pPr>
          </w:p>
        </w:tc>
      </w:tr>
      <w:tr w:rsidR="001C751C" w:rsidRPr="001C751C" w:rsidTr="00AB000C">
        <w:trPr>
          <w:trHeight w:val="417"/>
        </w:trPr>
        <w:tc>
          <w:tcPr>
            <w:tcW w:w="4644" w:type="dxa"/>
            <w:tcBorders>
              <w:top w:val="nil"/>
            </w:tcBorders>
          </w:tcPr>
          <w:p w:rsidR="001C751C" w:rsidRPr="001C751C" w:rsidRDefault="001C751C"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bCs/>
                <w:sz w:val="19"/>
                <w:szCs w:val="19"/>
              </w:rPr>
              <w:t>3</w:t>
            </w:r>
            <w:r w:rsidRPr="001C751C">
              <w:rPr>
                <w:rFonts w:ascii="Times New Roman" w:hAnsi="Times New Roman" w:cs="Times New Roman"/>
                <w:b/>
                <w:bCs/>
                <w:sz w:val="19"/>
                <w:szCs w:val="19"/>
              </w:rPr>
              <w:t xml:space="preserve">. </w:t>
            </w:r>
            <w:r w:rsidRPr="001C751C">
              <w:rPr>
                <w:rFonts w:ascii="Times New Roman" w:hAnsi="Times New Roman" w:cs="Times New Roman"/>
                <w:sz w:val="19"/>
                <w:szCs w:val="19"/>
              </w:rPr>
              <w:t>Número de Jóvenes que Presentan examen/Número de Jóvenes aceptados</w:t>
            </w:r>
          </w:p>
        </w:tc>
        <w:tc>
          <w:tcPr>
            <w:tcW w:w="2127" w:type="dxa"/>
            <w:tcBorders>
              <w:top w:val="nil"/>
            </w:tcBorders>
          </w:tcPr>
          <w:p w:rsidR="001C751C" w:rsidRPr="001C751C" w:rsidRDefault="00AB000C" w:rsidP="00AE7375">
            <w:pPr>
              <w:autoSpaceDE w:val="0"/>
              <w:autoSpaceDN w:val="0"/>
              <w:adjustRightInd w:val="0"/>
              <w:jc w:val="both"/>
              <w:rPr>
                <w:rFonts w:ascii="Times New Roman" w:hAnsi="Times New Roman" w:cs="Times New Roman"/>
                <w:sz w:val="19"/>
                <w:szCs w:val="19"/>
              </w:rPr>
            </w:pPr>
            <w:r w:rsidRPr="001C751C">
              <w:rPr>
                <w:rFonts w:ascii="Times New Roman" w:hAnsi="Times New Roman" w:cs="Times New Roman"/>
                <w:sz w:val="19"/>
                <w:szCs w:val="19"/>
              </w:rPr>
              <w:t>3.</w:t>
            </w:r>
          </w:p>
        </w:tc>
        <w:tc>
          <w:tcPr>
            <w:tcW w:w="1134" w:type="dxa"/>
            <w:tcBorders>
              <w:top w:val="nil"/>
            </w:tcBorders>
          </w:tcPr>
          <w:p w:rsidR="001C751C" w:rsidRPr="001C751C" w:rsidRDefault="001C751C" w:rsidP="00AE7375">
            <w:pPr>
              <w:autoSpaceDE w:val="0"/>
              <w:autoSpaceDN w:val="0"/>
              <w:adjustRightInd w:val="0"/>
              <w:jc w:val="both"/>
              <w:rPr>
                <w:rFonts w:ascii="Times New Roman" w:hAnsi="Times New Roman" w:cs="Times New Roman"/>
                <w:sz w:val="19"/>
                <w:szCs w:val="19"/>
              </w:rPr>
            </w:pPr>
          </w:p>
        </w:tc>
        <w:tc>
          <w:tcPr>
            <w:tcW w:w="2283" w:type="dxa"/>
            <w:vMerge/>
          </w:tcPr>
          <w:p w:rsidR="001C751C" w:rsidRPr="001C751C" w:rsidRDefault="001C751C" w:rsidP="00AE7375">
            <w:pPr>
              <w:autoSpaceDE w:val="0"/>
              <w:autoSpaceDN w:val="0"/>
              <w:adjustRightInd w:val="0"/>
              <w:jc w:val="both"/>
              <w:rPr>
                <w:rFonts w:ascii="Times New Roman" w:hAnsi="Times New Roman" w:cs="Times New Roman"/>
                <w:sz w:val="19"/>
                <w:szCs w:val="19"/>
              </w:rPr>
            </w:pPr>
          </w:p>
        </w:tc>
      </w:tr>
    </w:tbl>
    <w:p w:rsidR="00D318EC" w:rsidRDefault="00D318EC" w:rsidP="00AE7375">
      <w:pPr>
        <w:autoSpaceDE w:val="0"/>
        <w:autoSpaceDN w:val="0"/>
        <w:adjustRightInd w:val="0"/>
        <w:spacing w:after="0" w:line="240" w:lineRule="auto"/>
        <w:jc w:val="both"/>
        <w:rPr>
          <w:rFonts w:ascii="Times New Roman" w:hAnsi="Times New Roman" w:cs="Times New Roman"/>
          <w:sz w:val="20"/>
          <w:szCs w:val="20"/>
        </w:rPr>
      </w:pPr>
    </w:p>
    <w:p w:rsidR="00D318EC" w:rsidRDefault="006537A8"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sz w:val="20"/>
          <w:szCs w:val="20"/>
        </w:rPr>
        <w:t xml:space="preserve">8. </w:t>
      </w:r>
      <w:r w:rsidRPr="00AE7375">
        <w:rPr>
          <w:rFonts w:ascii="Times New Roman" w:hAnsi="Times New Roman" w:cs="Times New Roman"/>
          <w:b/>
          <w:bCs/>
          <w:sz w:val="20"/>
          <w:szCs w:val="20"/>
        </w:rPr>
        <w:t>Análisis de Involucrados</w:t>
      </w:r>
    </w:p>
    <w:p w:rsidR="007173DD" w:rsidRDefault="007173DD" w:rsidP="00AE7375">
      <w:pPr>
        <w:autoSpaceDE w:val="0"/>
        <w:autoSpaceDN w:val="0"/>
        <w:adjustRightInd w:val="0"/>
        <w:spacing w:after="0" w:line="240" w:lineRule="auto"/>
        <w:jc w:val="both"/>
        <w:rPr>
          <w:rFonts w:ascii="Times New Roman" w:hAnsi="Times New Roman" w:cs="Times New Roman"/>
          <w:bCs/>
          <w:sz w:val="20"/>
          <w:szCs w:val="20"/>
        </w:rPr>
      </w:pPr>
    </w:p>
    <w:tbl>
      <w:tblPr>
        <w:tblStyle w:val="Tablaconcuadrcula"/>
        <w:tblW w:w="0" w:type="auto"/>
        <w:tblLook w:val="04A0" w:firstRow="1" w:lastRow="0" w:firstColumn="1" w:lastColumn="0" w:noHBand="0" w:noVBand="1"/>
      </w:tblPr>
      <w:tblGrid>
        <w:gridCol w:w="1355"/>
        <w:gridCol w:w="1519"/>
        <w:gridCol w:w="1571"/>
        <w:gridCol w:w="2002"/>
        <w:gridCol w:w="1625"/>
        <w:gridCol w:w="2116"/>
      </w:tblGrid>
      <w:tr w:rsidR="007173DD" w:rsidRPr="007A0B27" w:rsidTr="007173DD">
        <w:tc>
          <w:tcPr>
            <w:tcW w:w="1355" w:type="dxa"/>
            <w:tcBorders>
              <w:bottom w:val="single" w:sz="4" w:space="0" w:color="auto"/>
            </w:tcBorders>
          </w:tcPr>
          <w:p w:rsidR="007173DD" w:rsidRPr="007A0B27" w:rsidRDefault="007173DD" w:rsidP="007173DD">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Agente participante</w:t>
            </w:r>
          </w:p>
        </w:tc>
        <w:tc>
          <w:tcPr>
            <w:tcW w:w="1519" w:type="dxa"/>
            <w:tcBorders>
              <w:bottom w:val="single" w:sz="4" w:space="0" w:color="auto"/>
            </w:tcBorders>
          </w:tcPr>
          <w:p w:rsidR="007173DD" w:rsidRPr="007A0B27" w:rsidRDefault="007173DD" w:rsidP="007173DD">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Descripción</w:t>
            </w:r>
          </w:p>
        </w:tc>
        <w:tc>
          <w:tcPr>
            <w:tcW w:w="1571" w:type="dxa"/>
            <w:tcBorders>
              <w:bottom w:val="single" w:sz="4" w:space="0" w:color="auto"/>
            </w:tcBorders>
          </w:tcPr>
          <w:p w:rsidR="007173DD" w:rsidRPr="007A0B27" w:rsidRDefault="007173DD" w:rsidP="007173DD">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Intereses</w:t>
            </w:r>
          </w:p>
        </w:tc>
        <w:tc>
          <w:tcPr>
            <w:tcW w:w="2002" w:type="dxa"/>
          </w:tcPr>
          <w:p w:rsidR="007173DD" w:rsidRPr="007A0B27" w:rsidRDefault="007173DD" w:rsidP="007173DD">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Cómo es percibido el problema</w:t>
            </w:r>
          </w:p>
        </w:tc>
        <w:tc>
          <w:tcPr>
            <w:tcW w:w="1625" w:type="dxa"/>
            <w:tcBorders>
              <w:bottom w:val="single" w:sz="4" w:space="0" w:color="auto"/>
            </w:tcBorders>
          </w:tcPr>
          <w:p w:rsidR="007173DD" w:rsidRPr="007A0B27" w:rsidRDefault="007173DD" w:rsidP="007173DD">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Poder de influencia y mandato</w:t>
            </w:r>
          </w:p>
        </w:tc>
        <w:tc>
          <w:tcPr>
            <w:tcW w:w="2116" w:type="dxa"/>
            <w:tcBorders>
              <w:bottom w:val="single" w:sz="4" w:space="0" w:color="auto"/>
            </w:tcBorders>
          </w:tcPr>
          <w:p w:rsidR="007173DD" w:rsidRPr="007A0B27" w:rsidRDefault="007173DD" w:rsidP="007173DD">
            <w:pPr>
              <w:autoSpaceDE w:val="0"/>
              <w:autoSpaceDN w:val="0"/>
              <w:adjustRightInd w:val="0"/>
              <w:rPr>
                <w:rFonts w:ascii="Times New Roman" w:hAnsi="Times New Roman" w:cs="Times New Roman"/>
                <w:b/>
                <w:bCs/>
                <w:sz w:val="20"/>
                <w:szCs w:val="20"/>
              </w:rPr>
            </w:pPr>
            <w:r w:rsidRPr="007A0B27">
              <w:rPr>
                <w:rFonts w:ascii="Times New Roman" w:hAnsi="Times New Roman" w:cs="Times New Roman"/>
                <w:b/>
                <w:bCs/>
                <w:sz w:val="20"/>
                <w:szCs w:val="20"/>
              </w:rPr>
              <w:t>Obstáculos a vencer</w:t>
            </w:r>
          </w:p>
        </w:tc>
      </w:tr>
      <w:tr w:rsidR="007173DD" w:rsidRPr="007A0B27" w:rsidTr="007173DD">
        <w:trPr>
          <w:trHeight w:val="1062"/>
        </w:trPr>
        <w:tc>
          <w:tcPr>
            <w:tcW w:w="1355" w:type="dxa"/>
            <w:tcBorders>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lastRenderedPageBreak/>
              <w:t>Instancia Ejecutora</w:t>
            </w:r>
          </w:p>
        </w:tc>
        <w:tc>
          <w:tcPr>
            <w:tcW w:w="1519" w:type="dxa"/>
            <w:tcBorders>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Jefatura de Unidad Departamental de Atención a la Población Juvenil</w:t>
            </w:r>
          </w:p>
        </w:tc>
        <w:tc>
          <w:tcPr>
            <w:tcW w:w="1571" w:type="dxa"/>
            <w:tcBorders>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Ejecución de programa en beneficio de las y los jóvenes</w:t>
            </w:r>
          </w:p>
        </w:tc>
        <w:tc>
          <w:tcPr>
            <w:tcW w:w="2002" w:type="dxa"/>
            <w:vMerge w:val="restart"/>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 xml:space="preserve">Bajo Nivel académico y sobe demanda de lugares a nivel </w:t>
            </w:r>
            <w:r>
              <w:rPr>
                <w:rFonts w:ascii="Times New Roman" w:hAnsi="Times New Roman" w:cs="Times New Roman"/>
                <w:bCs/>
                <w:sz w:val="20"/>
                <w:szCs w:val="20"/>
              </w:rPr>
              <w:t>licenciatura</w:t>
            </w:r>
          </w:p>
        </w:tc>
        <w:tc>
          <w:tcPr>
            <w:tcW w:w="1625" w:type="dxa"/>
            <w:tcBorders>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Aplicación de recursos y coordinación de asesores y espacios escolares</w:t>
            </w:r>
          </w:p>
        </w:tc>
        <w:tc>
          <w:tcPr>
            <w:tcW w:w="2116" w:type="dxa"/>
            <w:tcBorders>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 xml:space="preserve">Trámites administrativos retrasados, bajas de asesores. </w:t>
            </w:r>
          </w:p>
        </w:tc>
      </w:tr>
      <w:tr w:rsidR="007173DD" w:rsidRPr="007A0B27" w:rsidTr="007173DD">
        <w:trPr>
          <w:trHeight w:val="1059"/>
        </w:trPr>
        <w:tc>
          <w:tcPr>
            <w:tcW w:w="1355"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Asesores</w:t>
            </w:r>
          </w:p>
        </w:tc>
        <w:tc>
          <w:tcPr>
            <w:tcW w:w="1519"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Profesores por asignatura.</w:t>
            </w:r>
          </w:p>
        </w:tc>
        <w:tc>
          <w:tcPr>
            <w:tcW w:w="1571"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Impartición de asesorías  y valoración de aprendizaje</w:t>
            </w:r>
          </w:p>
        </w:tc>
        <w:tc>
          <w:tcPr>
            <w:tcW w:w="2002" w:type="dxa"/>
            <w:vMerge/>
          </w:tcPr>
          <w:p w:rsidR="007173DD" w:rsidRPr="007A0B27" w:rsidRDefault="007173DD" w:rsidP="007173DD">
            <w:pPr>
              <w:autoSpaceDE w:val="0"/>
              <w:autoSpaceDN w:val="0"/>
              <w:adjustRightInd w:val="0"/>
              <w:rPr>
                <w:rFonts w:ascii="Times New Roman" w:hAnsi="Times New Roman" w:cs="Times New Roman"/>
                <w:bCs/>
                <w:sz w:val="20"/>
                <w:szCs w:val="20"/>
              </w:rPr>
            </w:pPr>
          </w:p>
        </w:tc>
        <w:tc>
          <w:tcPr>
            <w:tcW w:w="1625"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Correcta impartición de asesorías</w:t>
            </w:r>
          </w:p>
        </w:tc>
        <w:tc>
          <w:tcPr>
            <w:tcW w:w="2116"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Transferencia de conocimientos de manera eficiente.</w:t>
            </w:r>
          </w:p>
        </w:tc>
      </w:tr>
      <w:tr w:rsidR="007173DD" w:rsidRPr="007A0B27" w:rsidTr="007173DD">
        <w:trPr>
          <w:trHeight w:val="1059"/>
        </w:trPr>
        <w:tc>
          <w:tcPr>
            <w:tcW w:w="1355"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Jóvenes inscritos</w:t>
            </w:r>
          </w:p>
        </w:tc>
        <w:tc>
          <w:tcPr>
            <w:tcW w:w="1519"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 xml:space="preserve">Jóvenes que presentan examen de ingreso a </w:t>
            </w:r>
            <w:r>
              <w:rPr>
                <w:rFonts w:ascii="Times New Roman" w:hAnsi="Times New Roman" w:cs="Times New Roman"/>
                <w:bCs/>
                <w:sz w:val="20"/>
                <w:szCs w:val="20"/>
              </w:rPr>
              <w:t>licenciatura</w:t>
            </w:r>
          </w:p>
        </w:tc>
        <w:tc>
          <w:tcPr>
            <w:tcW w:w="1571"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Aprobar examen y obtener lugar en l</w:t>
            </w:r>
            <w:r>
              <w:rPr>
                <w:rFonts w:ascii="Times New Roman" w:hAnsi="Times New Roman" w:cs="Times New Roman"/>
                <w:bCs/>
                <w:sz w:val="20"/>
                <w:szCs w:val="20"/>
              </w:rPr>
              <w:t>icenciatura</w:t>
            </w:r>
          </w:p>
        </w:tc>
        <w:tc>
          <w:tcPr>
            <w:tcW w:w="2002" w:type="dxa"/>
            <w:vMerge/>
          </w:tcPr>
          <w:p w:rsidR="007173DD" w:rsidRPr="007A0B27" w:rsidRDefault="007173DD" w:rsidP="007173DD">
            <w:pPr>
              <w:autoSpaceDE w:val="0"/>
              <w:autoSpaceDN w:val="0"/>
              <w:adjustRightInd w:val="0"/>
              <w:rPr>
                <w:rFonts w:ascii="Times New Roman" w:hAnsi="Times New Roman" w:cs="Times New Roman"/>
                <w:bCs/>
                <w:sz w:val="20"/>
                <w:szCs w:val="20"/>
              </w:rPr>
            </w:pPr>
          </w:p>
        </w:tc>
        <w:tc>
          <w:tcPr>
            <w:tcW w:w="1625"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Disposición para el aprendizaje y valoración de conocimientos impartidos</w:t>
            </w:r>
          </w:p>
        </w:tc>
        <w:tc>
          <w:tcPr>
            <w:tcW w:w="2116" w:type="dxa"/>
            <w:tcBorders>
              <w:top w:val="nil"/>
              <w:bottom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Rezago educativo.</w:t>
            </w:r>
          </w:p>
        </w:tc>
      </w:tr>
      <w:tr w:rsidR="007173DD" w:rsidRPr="007A0B27" w:rsidTr="007173DD">
        <w:trPr>
          <w:trHeight w:val="1059"/>
        </w:trPr>
        <w:tc>
          <w:tcPr>
            <w:tcW w:w="1355" w:type="dxa"/>
            <w:tcBorders>
              <w:top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Madres padres de familia</w:t>
            </w:r>
          </w:p>
        </w:tc>
        <w:tc>
          <w:tcPr>
            <w:tcW w:w="1519" w:type="dxa"/>
            <w:tcBorders>
              <w:top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Madres y padres de jóvenes inscritos en el programa</w:t>
            </w:r>
          </w:p>
        </w:tc>
        <w:tc>
          <w:tcPr>
            <w:tcW w:w="1571" w:type="dxa"/>
            <w:tcBorders>
              <w:top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Que las y los jóvenes obtengan su ingreso al nivel bachillerato</w:t>
            </w:r>
          </w:p>
        </w:tc>
        <w:tc>
          <w:tcPr>
            <w:tcW w:w="2002" w:type="dxa"/>
            <w:vMerge/>
          </w:tcPr>
          <w:p w:rsidR="007173DD" w:rsidRPr="007A0B27" w:rsidRDefault="007173DD" w:rsidP="007173DD">
            <w:pPr>
              <w:autoSpaceDE w:val="0"/>
              <w:autoSpaceDN w:val="0"/>
              <w:adjustRightInd w:val="0"/>
              <w:rPr>
                <w:rFonts w:ascii="Times New Roman" w:hAnsi="Times New Roman" w:cs="Times New Roman"/>
                <w:bCs/>
                <w:sz w:val="20"/>
                <w:szCs w:val="20"/>
              </w:rPr>
            </w:pPr>
          </w:p>
        </w:tc>
        <w:tc>
          <w:tcPr>
            <w:tcW w:w="1625" w:type="dxa"/>
            <w:tcBorders>
              <w:top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Demandantes de la obtención de buenos resultados del examen</w:t>
            </w:r>
          </w:p>
        </w:tc>
        <w:tc>
          <w:tcPr>
            <w:tcW w:w="2116" w:type="dxa"/>
            <w:tcBorders>
              <w:top w:val="nil"/>
            </w:tcBorders>
          </w:tcPr>
          <w:p w:rsidR="007173DD" w:rsidRPr="007A0B27" w:rsidRDefault="007173DD" w:rsidP="007173DD">
            <w:pPr>
              <w:autoSpaceDE w:val="0"/>
              <w:autoSpaceDN w:val="0"/>
              <w:adjustRightInd w:val="0"/>
              <w:rPr>
                <w:rFonts w:ascii="Times New Roman" w:hAnsi="Times New Roman" w:cs="Times New Roman"/>
                <w:bCs/>
                <w:sz w:val="20"/>
                <w:szCs w:val="20"/>
              </w:rPr>
            </w:pPr>
            <w:r w:rsidRPr="007A0B27">
              <w:rPr>
                <w:rFonts w:ascii="Times New Roman" w:hAnsi="Times New Roman" w:cs="Times New Roman"/>
                <w:bCs/>
                <w:sz w:val="20"/>
                <w:szCs w:val="20"/>
              </w:rPr>
              <w:t>Falta de inclusión en la formación de las y los jóvenes</w:t>
            </w:r>
          </w:p>
        </w:tc>
      </w:tr>
    </w:tbl>
    <w:p w:rsidR="007173DD" w:rsidRPr="007173DD" w:rsidRDefault="007173DD" w:rsidP="00AE7375">
      <w:pPr>
        <w:autoSpaceDE w:val="0"/>
        <w:autoSpaceDN w:val="0"/>
        <w:adjustRightInd w:val="0"/>
        <w:spacing w:after="0" w:line="240" w:lineRule="auto"/>
        <w:jc w:val="both"/>
        <w:rPr>
          <w:rFonts w:ascii="Times New Roman" w:hAnsi="Times New Roman" w:cs="Times New Roman"/>
          <w:sz w:val="20"/>
          <w:szCs w:val="20"/>
        </w:rPr>
      </w:pPr>
    </w:p>
    <w:p w:rsidR="00D318EC" w:rsidRPr="00AE7375" w:rsidRDefault="003937EB" w:rsidP="00AE7375">
      <w:pPr>
        <w:autoSpaceDE w:val="0"/>
        <w:autoSpaceDN w:val="0"/>
        <w:adjustRightInd w:val="0"/>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 xml:space="preserve">9. </w:t>
      </w:r>
      <w:r w:rsidRPr="00AE7375">
        <w:rPr>
          <w:rFonts w:ascii="Times New Roman" w:hAnsi="Times New Roman" w:cs="Times New Roman"/>
          <w:b/>
          <w:bCs/>
          <w:sz w:val="20"/>
          <w:szCs w:val="20"/>
        </w:rPr>
        <w:t>Complementariedad o Coincidencia con otros Programas y Acciones Sociales</w:t>
      </w:r>
    </w:p>
    <w:tbl>
      <w:tblPr>
        <w:tblStyle w:val="Tablaconcuadrcula"/>
        <w:tblW w:w="0" w:type="auto"/>
        <w:tblLook w:val="04A0" w:firstRow="1" w:lastRow="0" w:firstColumn="1" w:lastColumn="0" w:noHBand="0" w:noVBand="1"/>
      </w:tblPr>
      <w:tblGrid>
        <w:gridCol w:w="1403"/>
        <w:gridCol w:w="1306"/>
        <w:gridCol w:w="1369"/>
        <w:gridCol w:w="1398"/>
        <w:gridCol w:w="1366"/>
        <w:gridCol w:w="1884"/>
        <w:gridCol w:w="1462"/>
      </w:tblGrid>
      <w:tr w:rsidR="003937EB" w:rsidRPr="007173DD" w:rsidTr="008A7D40">
        <w:tc>
          <w:tcPr>
            <w:tcW w:w="1529" w:type="dxa"/>
          </w:tcPr>
          <w:p w:rsidR="003937EB" w:rsidRPr="007173DD" w:rsidRDefault="003937EB"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Programa o Acción Social</w:t>
            </w:r>
          </w:p>
        </w:tc>
        <w:tc>
          <w:tcPr>
            <w:tcW w:w="1514" w:type="dxa"/>
          </w:tcPr>
          <w:p w:rsidR="003937EB" w:rsidRPr="007173DD" w:rsidRDefault="003937EB"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Quién lo</w:t>
            </w:r>
            <w:r w:rsidR="007173DD">
              <w:rPr>
                <w:rFonts w:ascii="Times New Roman" w:hAnsi="Times New Roman" w:cs="Times New Roman"/>
                <w:b/>
                <w:bCs/>
                <w:sz w:val="19"/>
                <w:szCs w:val="19"/>
              </w:rPr>
              <w:t xml:space="preserve"> </w:t>
            </w:r>
            <w:r w:rsidRPr="007173DD">
              <w:rPr>
                <w:rFonts w:ascii="Times New Roman" w:hAnsi="Times New Roman" w:cs="Times New Roman"/>
                <w:b/>
                <w:bCs/>
                <w:sz w:val="19"/>
                <w:szCs w:val="19"/>
              </w:rPr>
              <w:t>opera</w:t>
            </w:r>
          </w:p>
        </w:tc>
        <w:tc>
          <w:tcPr>
            <w:tcW w:w="1525" w:type="dxa"/>
          </w:tcPr>
          <w:p w:rsidR="003937EB" w:rsidRPr="007173DD" w:rsidRDefault="003937EB"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Objetivo</w:t>
            </w:r>
            <w:r w:rsidR="007173DD">
              <w:rPr>
                <w:rFonts w:ascii="Times New Roman" w:hAnsi="Times New Roman" w:cs="Times New Roman"/>
                <w:b/>
                <w:bCs/>
                <w:sz w:val="19"/>
                <w:szCs w:val="19"/>
              </w:rPr>
              <w:t xml:space="preserve"> </w:t>
            </w:r>
            <w:r w:rsidRPr="007173DD">
              <w:rPr>
                <w:rFonts w:ascii="Times New Roman" w:hAnsi="Times New Roman" w:cs="Times New Roman"/>
                <w:b/>
                <w:bCs/>
                <w:sz w:val="19"/>
                <w:szCs w:val="19"/>
              </w:rPr>
              <w:t>general</w:t>
            </w:r>
          </w:p>
        </w:tc>
        <w:tc>
          <w:tcPr>
            <w:tcW w:w="1531" w:type="dxa"/>
          </w:tcPr>
          <w:p w:rsidR="003937EB" w:rsidRPr="007173DD" w:rsidRDefault="003937EB"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Población</w:t>
            </w:r>
            <w:r w:rsidR="007173DD">
              <w:rPr>
                <w:rFonts w:ascii="Times New Roman" w:hAnsi="Times New Roman" w:cs="Times New Roman"/>
                <w:b/>
                <w:bCs/>
                <w:sz w:val="19"/>
                <w:szCs w:val="19"/>
              </w:rPr>
              <w:t xml:space="preserve"> </w:t>
            </w:r>
            <w:r w:rsidRPr="007173DD">
              <w:rPr>
                <w:rFonts w:ascii="Times New Roman" w:hAnsi="Times New Roman" w:cs="Times New Roman"/>
                <w:b/>
                <w:bCs/>
                <w:sz w:val="19"/>
                <w:szCs w:val="19"/>
              </w:rPr>
              <w:t>objetivo</w:t>
            </w:r>
          </w:p>
        </w:tc>
        <w:tc>
          <w:tcPr>
            <w:tcW w:w="1524" w:type="dxa"/>
          </w:tcPr>
          <w:p w:rsidR="003937EB" w:rsidRPr="007173DD" w:rsidRDefault="003937EB"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Bienes y/o servicios</w:t>
            </w:r>
            <w:r w:rsidR="007173DD">
              <w:rPr>
                <w:rFonts w:ascii="Times New Roman" w:hAnsi="Times New Roman" w:cs="Times New Roman"/>
                <w:b/>
                <w:bCs/>
                <w:sz w:val="19"/>
                <w:szCs w:val="19"/>
              </w:rPr>
              <w:t xml:space="preserve"> </w:t>
            </w:r>
            <w:r w:rsidRPr="007173DD">
              <w:rPr>
                <w:rFonts w:ascii="Times New Roman" w:hAnsi="Times New Roman" w:cs="Times New Roman"/>
                <w:b/>
                <w:bCs/>
                <w:sz w:val="19"/>
                <w:szCs w:val="19"/>
              </w:rPr>
              <w:t>que otorga</w:t>
            </w:r>
          </w:p>
        </w:tc>
        <w:tc>
          <w:tcPr>
            <w:tcW w:w="1853" w:type="dxa"/>
          </w:tcPr>
          <w:p w:rsidR="003937EB" w:rsidRPr="007173DD" w:rsidRDefault="003937EB"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Complementariedad</w:t>
            </w:r>
            <w:r w:rsidR="007173DD">
              <w:rPr>
                <w:rFonts w:ascii="Times New Roman" w:hAnsi="Times New Roman" w:cs="Times New Roman"/>
                <w:b/>
                <w:bCs/>
                <w:sz w:val="19"/>
                <w:szCs w:val="19"/>
              </w:rPr>
              <w:t xml:space="preserve"> </w:t>
            </w:r>
            <w:r w:rsidRPr="007173DD">
              <w:rPr>
                <w:rFonts w:ascii="Times New Roman" w:hAnsi="Times New Roman" w:cs="Times New Roman"/>
                <w:b/>
                <w:bCs/>
                <w:sz w:val="19"/>
                <w:szCs w:val="19"/>
              </w:rPr>
              <w:t>o coincidencia</w:t>
            </w:r>
          </w:p>
        </w:tc>
        <w:tc>
          <w:tcPr>
            <w:tcW w:w="1540" w:type="dxa"/>
          </w:tcPr>
          <w:p w:rsidR="003937EB" w:rsidRPr="007173DD" w:rsidRDefault="003937EB"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Justificación</w:t>
            </w:r>
          </w:p>
        </w:tc>
      </w:tr>
      <w:tr w:rsidR="00834B5C" w:rsidRPr="007173DD" w:rsidTr="008A7D40">
        <w:tc>
          <w:tcPr>
            <w:tcW w:w="1529" w:type="dxa"/>
          </w:tcPr>
          <w:p w:rsidR="00834B5C" w:rsidRPr="007173DD" w:rsidRDefault="00834B5C" w:rsidP="00AE7375">
            <w:pPr>
              <w:jc w:val="both"/>
              <w:rPr>
                <w:rFonts w:ascii="Times New Roman" w:eastAsia="Times New Roman" w:hAnsi="Times New Roman" w:cs="Times New Roman"/>
                <w:sz w:val="19"/>
                <w:szCs w:val="19"/>
                <w:lang w:val="es-ES" w:eastAsia="es-ES"/>
              </w:rPr>
            </w:pPr>
            <w:r w:rsidRPr="007173DD">
              <w:rPr>
                <w:rFonts w:ascii="Times New Roman" w:eastAsia="Times New Roman" w:hAnsi="Times New Roman" w:cs="Times New Roman"/>
                <w:sz w:val="19"/>
                <w:szCs w:val="19"/>
                <w:lang w:val="es-ES" w:eastAsia="es-ES"/>
              </w:rPr>
              <w:t>No incluido</w:t>
            </w:r>
          </w:p>
        </w:tc>
        <w:tc>
          <w:tcPr>
            <w:tcW w:w="1514" w:type="dxa"/>
          </w:tcPr>
          <w:p w:rsidR="00834B5C" w:rsidRPr="007173DD" w:rsidRDefault="00834B5C" w:rsidP="00AE7375">
            <w:pPr>
              <w:jc w:val="both"/>
              <w:rPr>
                <w:rFonts w:ascii="Times New Roman" w:eastAsia="Times New Roman" w:hAnsi="Times New Roman" w:cs="Times New Roman"/>
                <w:sz w:val="19"/>
                <w:szCs w:val="19"/>
                <w:lang w:val="es-ES" w:eastAsia="es-ES"/>
              </w:rPr>
            </w:pPr>
            <w:r w:rsidRPr="007173DD">
              <w:rPr>
                <w:rFonts w:ascii="Times New Roman" w:eastAsia="Times New Roman" w:hAnsi="Times New Roman" w:cs="Times New Roman"/>
                <w:sz w:val="19"/>
                <w:szCs w:val="19"/>
                <w:lang w:val="es-ES" w:eastAsia="es-ES"/>
              </w:rPr>
              <w:t>No aplica</w:t>
            </w:r>
          </w:p>
        </w:tc>
        <w:tc>
          <w:tcPr>
            <w:tcW w:w="1525" w:type="dxa"/>
          </w:tcPr>
          <w:p w:rsidR="00834B5C" w:rsidRPr="007173DD" w:rsidRDefault="00834B5C" w:rsidP="00AE7375">
            <w:pPr>
              <w:jc w:val="both"/>
              <w:rPr>
                <w:rFonts w:ascii="Times New Roman" w:eastAsia="Times New Roman" w:hAnsi="Times New Roman" w:cs="Times New Roman"/>
                <w:sz w:val="19"/>
                <w:szCs w:val="19"/>
                <w:lang w:val="es-ES" w:eastAsia="es-ES"/>
              </w:rPr>
            </w:pPr>
            <w:r w:rsidRPr="007173DD">
              <w:rPr>
                <w:rFonts w:ascii="Times New Roman" w:eastAsia="Times New Roman" w:hAnsi="Times New Roman" w:cs="Times New Roman"/>
                <w:sz w:val="19"/>
                <w:szCs w:val="19"/>
                <w:lang w:val="es-ES" w:eastAsia="es-ES"/>
              </w:rPr>
              <w:t>No aplica</w:t>
            </w:r>
          </w:p>
        </w:tc>
        <w:tc>
          <w:tcPr>
            <w:tcW w:w="1531" w:type="dxa"/>
          </w:tcPr>
          <w:p w:rsidR="00834B5C" w:rsidRPr="007173DD" w:rsidRDefault="00834B5C" w:rsidP="00AE7375">
            <w:pPr>
              <w:jc w:val="both"/>
              <w:rPr>
                <w:rFonts w:ascii="Times New Roman" w:eastAsia="Times New Roman" w:hAnsi="Times New Roman" w:cs="Times New Roman"/>
                <w:sz w:val="19"/>
                <w:szCs w:val="19"/>
                <w:lang w:val="es-ES" w:eastAsia="es-ES"/>
              </w:rPr>
            </w:pPr>
            <w:r w:rsidRPr="007173DD">
              <w:rPr>
                <w:rFonts w:ascii="Times New Roman" w:eastAsia="Times New Roman" w:hAnsi="Times New Roman" w:cs="Times New Roman"/>
                <w:sz w:val="19"/>
                <w:szCs w:val="19"/>
                <w:lang w:val="es-ES" w:eastAsia="es-ES"/>
              </w:rPr>
              <w:t>No aplica</w:t>
            </w:r>
          </w:p>
        </w:tc>
        <w:tc>
          <w:tcPr>
            <w:tcW w:w="1524" w:type="dxa"/>
          </w:tcPr>
          <w:p w:rsidR="00834B5C" w:rsidRPr="007173DD" w:rsidRDefault="00834B5C" w:rsidP="00AE7375">
            <w:pPr>
              <w:jc w:val="both"/>
              <w:rPr>
                <w:rFonts w:ascii="Times New Roman" w:eastAsia="Times New Roman" w:hAnsi="Times New Roman" w:cs="Times New Roman"/>
                <w:sz w:val="19"/>
                <w:szCs w:val="19"/>
                <w:lang w:eastAsia="es-MX"/>
              </w:rPr>
            </w:pPr>
            <w:r w:rsidRPr="007173DD">
              <w:rPr>
                <w:rFonts w:ascii="Times New Roman" w:eastAsia="Times New Roman" w:hAnsi="Times New Roman" w:cs="Times New Roman"/>
                <w:sz w:val="19"/>
                <w:szCs w:val="19"/>
                <w:lang w:val="es-ES" w:eastAsia="es-ES"/>
              </w:rPr>
              <w:t>No aplica</w:t>
            </w:r>
          </w:p>
        </w:tc>
        <w:tc>
          <w:tcPr>
            <w:tcW w:w="1853" w:type="dxa"/>
          </w:tcPr>
          <w:p w:rsidR="00834B5C" w:rsidRPr="007173DD" w:rsidRDefault="00834B5C" w:rsidP="00AE7375">
            <w:pPr>
              <w:jc w:val="both"/>
              <w:rPr>
                <w:rFonts w:ascii="Times New Roman" w:eastAsia="Times New Roman" w:hAnsi="Times New Roman" w:cs="Times New Roman"/>
                <w:sz w:val="19"/>
                <w:szCs w:val="19"/>
                <w:lang w:val="es-ES" w:eastAsia="es-ES"/>
              </w:rPr>
            </w:pPr>
            <w:r w:rsidRPr="007173DD">
              <w:rPr>
                <w:rFonts w:ascii="Times New Roman" w:eastAsia="Times New Roman" w:hAnsi="Times New Roman" w:cs="Times New Roman"/>
                <w:sz w:val="19"/>
                <w:szCs w:val="19"/>
                <w:lang w:val="es-ES" w:eastAsia="es-ES"/>
              </w:rPr>
              <w:t>No aplica</w:t>
            </w:r>
          </w:p>
        </w:tc>
        <w:tc>
          <w:tcPr>
            <w:tcW w:w="1540" w:type="dxa"/>
          </w:tcPr>
          <w:p w:rsidR="00834B5C" w:rsidRPr="007173DD" w:rsidRDefault="00834B5C" w:rsidP="00AE7375">
            <w:pPr>
              <w:jc w:val="both"/>
              <w:rPr>
                <w:rFonts w:ascii="Times New Roman" w:eastAsia="Times New Roman" w:hAnsi="Times New Roman" w:cs="Times New Roman"/>
                <w:sz w:val="19"/>
                <w:szCs w:val="19"/>
                <w:lang w:val="es-ES" w:eastAsia="es-ES"/>
              </w:rPr>
            </w:pPr>
            <w:r w:rsidRPr="007173DD">
              <w:rPr>
                <w:rFonts w:ascii="Times New Roman" w:eastAsia="Times New Roman" w:hAnsi="Times New Roman" w:cs="Times New Roman"/>
                <w:sz w:val="19"/>
                <w:szCs w:val="19"/>
                <w:lang w:val="es-ES" w:eastAsia="es-ES"/>
              </w:rPr>
              <w:t>No aplica</w:t>
            </w:r>
          </w:p>
        </w:tc>
      </w:tr>
    </w:tbl>
    <w:p w:rsidR="0083395D" w:rsidRPr="00AE7375" w:rsidRDefault="0083395D" w:rsidP="00AE7375">
      <w:pPr>
        <w:autoSpaceDE w:val="0"/>
        <w:autoSpaceDN w:val="0"/>
        <w:adjustRightInd w:val="0"/>
        <w:spacing w:after="0" w:line="240" w:lineRule="auto"/>
        <w:jc w:val="both"/>
        <w:rPr>
          <w:rFonts w:ascii="Times New Roman" w:hAnsi="Times New Roman" w:cs="Times New Roman"/>
          <w:b/>
          <w:bCs/>
          <w:sz w:val="20"/>
          <w:szCs w:val="20"/>
        </w:rPr>
      </w:pPr>
    </w:p>
    <w:p w:rsidR="003937EB" w:rsidRPr="00AE7375" w:rsidRDefault="003937EB"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10. Análisis de la Congruencia del Proyecto como Programa Social de la CDMX</w:t>
      </w:r>
    </w:p>
    <w:p w:rsidR="003937EB" w:rsidRPr="00AE7375" w:rsidRDefault="00AC6A37"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Definir si es Programa social o Acción Social:</w:t>
      </w:r>
    </w:p>
    <w:p w:rsidR="00BB6AC2" w:rsidRPr="00AE7375" w:rsidRDefault="00BB6AC2" w:rsidP="00AE7375">
      <w:pPr>
        <w:autoSpaceDE w:val="0"/>
        <w:autoSpaceDN w:val="0"/>
        <w:adjustRightInd w:val="0"/>
        <w:spacing w:after="0" w:line="240" w:lineRule="auto"/>
        <w:jc w:val="both"/>
        <w:rPr>
          <w:rFonts w:ascii="Times New Roman" w:hAnsi="Times New Roman" w:cs="Times New Roman"/>
          <w:b/>
          <w:bCs/>
          <w:sz w:val="20"/>
          <w:szCs w:val="20"/>
        </w:rPr>
      </w:pPr>
    </w:p>
    <w:p w:rsidR="00834B5C" w:rsidRPr="00AE7375" w:rsidRDefault="00834B5C"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Cs/>
          <w:sz w:val="20"/>
          <w:szCs w:val="20"/>
        </w:rPr>
        <w:t>Es un programa social, pues promueve e impulsa el derecho de las juventudes a la educación, que permitirá el desarrollo profesional que busca disminuir las condiciones  de deficiencia de formación escolar. Contando con la elaboración de reglas de operación para su buen desarrollo conforme a la normatividad. Teniendo perspectivas a corto plazo como el examen 2015 y luego los posteriores.</w:t>
      </w:r>
    </w:p>
    <w:p w:rsidR="00DC291C" w:rsidRPr="00AE7375" w:rsidRDefault="00DC291C" w:rsidP="00AE7375">
      <w:pPr>
        <w:spacing w:after="0"/>
        <w:jc w:val="both"/>
        <w:rPr>
          <w:rFonts w:ascii="Times New Roman" w:hAnsi="Times New Roman" w:cs="Times New Roman"/>
          <w:b/>
          <w:bCs/>
          <w:sz w:val="20"/>
          <w:szCs w:val="20"/>
        </w:rPr>
      </w:pPr>
    </w:p>
    <w:p w:rsidR="003937EB" w:rsidRPr="00AE7375" w:rsidRDefault="00AC6A37"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CONSTRUCCIÓN DE LA LÍNEA BASE DEL PROGRAMA SOCIAL</w:t>
      </w:r>
    </w:p>
    <w:p w:rsidR="003937EB" w:rsidRPr="00AE7375" w:rsidRDefault="00AC6A37"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1. Definición de Objetivos de Corto, Mediano y Largo Plazo del Programa Social</w:t>
      </w:r>
    </w:p>
    <w:tbl>
      <w:tblPr>
        <w:tblStyle w:val="Tablaconcuadrcula"/>
        <w:tblW w:w="0" w:type="auto"/>
        <w:tblLook w:val="04A0" w:firstRow="1" w:lastRow="0" w:firstColumn="1" w:lastColumn="0" w:noHBand="0" w:noVBand="1"/>
      </w:tblPr>
      <w:tblGrid>
        <w:gridCol w:w="934"/>
        <w:gridCol w:w="1346"/>
        <w:gridCol w:w="4916"/>
        <w:gridCol w:w="1197"/>
        <w:gridCol w:w="1114"/>
        <w:gridCol w:w="681"/>
      </w:tblGrid>
      <w:tr w:rsidR="00AC6A37" w:rsidRPr="007173DD" w:rsidTr="00D0528F">
        <w:tc>
          <w:tcPr>
            <w:tcW w:w="0" w:type="auto"/>
            <w:vMerge w:val="restart"/>
          </w:tcPr>
          <w:p w:rsidR="00AC6A37" w:rsidRPr="007173DD" w:rsidRDefault="00AC6A37"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Plazos</w:t>
            </w:r>
          </w:p>
        </w:tc>
        <w:tc>
          <w:tcPr>
            <w:tcW w:w="0" w:type="auto"/>
            <w:vMerge w:val="restart"/>
          </w:tcPr>
          <w:p w:rsidR="00AC6A37" w:rsidRPr="007173DD" w:rsidRDefault="00AC6A37"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Periodo</w:t>
            </w:r>
          </w:p>
        </w:tc>
        <w:tc>
          <w:tcPr>
            <w:tcW w:w="0" w:type="auto"/>
            <w:gridSpan w:val="4"/>
          </w:tcPr>
          <w:p w:rsidR="00AC6A37" w:rsidRPr="007173DD" w:rsidRDefault="00AC6A37"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Efectos</w:t>
            </w:r>
          </w:p>
        </w:tc>
      </w:tr>
      <w:tr w:rsidR="00AC6A37" w:rsidRPr="007173DD" w:rsidTr="007173DD">
        <w:tc>
          <w:tcPr>
            <w:tcW w:w="0" w:type="auto"/>
            <w:vMerge/>
          </w:tcPr>
          <w:p w:rsidR="00AC6A37" w:rsidRPr="007173DD" w:rsidRDefault="00AC6A37" w:rsidP="00AE7375">
            <w:pPr>
              <w:autoSpaceDE w:val="0"/>
              <w:autoSpaceDN w:val="0"/>
              <w:adjustRightInd w:val="0"/>
              <w:jc w:val="both"/>
              <w:rPr>
                <w:rFonts w:ascii="Times New Roman" w:hAnsi="Times New Roman" w:cs="Times New Roman"/>
                <w:b/>
                <w:bCs/>
                <w:sz w:val="19"/>
                <w:szCs w:val="19"/>
              </w:rPr>
            </w:pPr>
          </w:p>
        </w:tc>
        <w:tc>
          <w:tcPr>
            <w:tcW w:w="0" w:type="auto"/>
            <w:vMerge/>
          </w:tcPr>
          <w:p w:rsidR="00AC6A37" w:rsidRPr="007173DD" w:rsidRDefault="00AC6A37" w:rsidP="00AE7375">
            <w:pPr>
              <w:autoSpaceDE w:val="0"/>
              <w:autoSpaceDN w:val="0"/>
              <w:adjustRightInd w:val="0"/>
              <w:jc w:val="both"/>
              <w:rPr>
                <w:rFonts w:ascii="Times New Roman" w:hAnsi="Times New Roman" w:cs="Times New Roman"/>
                <w:b/>
                <w:bCs/>
                <w:sz w:val="19"/>
                <w:szCs w:val="19"/>
              </w:rPr>
            </w:pPr>
          </w:p>
        </w:tc>
        <w:tc>
          <w:tcPr>
            <w:tcW w:w="4916" w:type="dxa"/>
          </w:tcPr>
          <w:p w:rsidR="00AC6A37" w:rsidRPr="007173DD" w:rsidRDefault="00AC6A37"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En el problema y/o derecho social</w:t>
            </w:r>
            <w:r w:rsidR="007173DD">
              <w:rPr>
                <w:rFonts w:ascii="Times New Roman" w:hAnsi="Times New Roman" w:cs="Times New Roman"/>
                <w:b/>
                <w:bCs/>
                <w:sz w:val="19"/>
                <w:szCs w:val="19"/>
              </w:rPr>
              <w:t xml:space="preserve"> </w:t>
            </w:r>
            <w:r w:rsidR="007173DD" w:rsidRPr="007173DD">
              <w:rPr>
                <w:rFonts w:ascii="Times New Roman" w:hAnsi="Times New Roman" w:cs="Times New Roman"/>
                <w:b/>
                <w:bCs/>
                <w:sz w:val="19"/>
                <w:szCs w:val="19"/>
              </w:rPr>
              <w:t>A</w:t>
            </w:r>
            <w:r w:rsidRPr="007173DD">
              <w:rPr>
                <w:rFonts w:ascii="Times New Roman" w:hAnsi="Times New Roman" w:cs="Times New Roman"/>
                <w:b/>
                <w:bCs/>
                <w:sz w:val="19"/>
                <w:szCs w:val="19"/>
              </w:rPr>
              <w:t>tendido</w:t>
            </w:r>
          </w:p>
        </w:tc>
        <w:tc>
          <w:tcPr>
            <w:tcW w:w="1197" w:type="dxa"/>
          </w:tcPr>
          <w:p w:rsidR="00AC6A37" w:rsidRPr="007173DD" w:rsidRDefault="00AC6A37"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Sociales y</w:t>
            </w:r>
            <w:r w:rsidR="007173DD">
              <w:rPr>
                <w:rFonts w:ascii="Times New Roman" w:hAnsi="Times New Roman" w:cs="Times New Roman"/>
                <w:b/>
                <w:bCs/>
                <w:sz w:val="19"/>
                <w:szCs w:val="19"/>
              </w:rPr>
              <w:t xml:space="preserve"> </w:t>
            </w:r>
            <w:r w:rsidRPr="007173DD">
              <w:rPr>
                <w:rFonts w:ascii="Times New Roman" w:hAnsi="Times New Roman" w:cs="Times New Roman"/>
                <w:b/>
                <w:bCs/>
                <w:sz w:val="19"/>
                <w:szCs w:val="19"/>
              </w:rPr>
              <w:t>Culturales</w:t>
            </w:r>
          </w:p>
        </w:tc>
        <w:tc>
          <w:tcPr>
            <w:tcW w:w="0" w:type="auto"/>
          </w:tcPr>
          <w:p w:rsidR="00AC6A37" w:rsidRPr="007173DD" w:rsidRDefault="00AC6A37"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Económico</w:t>
            </w:r>
          </w:p>
        </w:tc>
        <w:tc>
          <w:tcPr>
            <w:tcW w:w="0" w:type="auto"/>
          </w:tcPr>
          <w:p w:rsidR="00AC6A37" w:rsidRPr="007173DD" w:rsidRDefault="00AC6A37"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Otros</w:t>
            </w:r>
          </w:p>
        </w:tc>
      </w:tr>
      <w:tr w:rsidR="00646106" w:rsidRPr="007173DD" w:rsidTr="007173DD">
        <w:tc>
          <w:tcPr>
            <w:tcW w:w="0" w:type="auto"/>
          </w:tcPr>
          <w:p w:rsidR="00646106" w:rsidRPr="007173DD" w:rsidRDefault="00646106"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 xml:space="preserve">Corto </w:t>
            </w:r>
          </w:p>
        </w:tc>
        <w:tc>
          <w:tcPr>
            <w:tcW w:w="0" w:type="auto"/>
          </w:tcPr>
          <w:p w:rsidR="00646106" w:rsidRPr="007173DD" w:rsidRDefault="00646106" w:rsidP="00AE7375">
            <w:pPr>
              <w:pStyle w:val="Default"/>
              <w:jc w:val="both"/>
              <w:rPr>
                <w:sz w:val="19"/>
                <w:szCs w:val="19"/>
              </w:rPr>
            </w:pPr>
            <w:r w:rsidRPr="007173DD">
              <w:rPr>
                <w:sz w:val="19"/>
                <w:szCs w:val="19"/>
              </w:rPr>
              <w:t xml:space="preserve">Febrero-junio 2015. </w:t>
            </w:r>
          </w:p>
        </w:tc>
        <w:tc>
          <w:tcPr>
            <w:tcW w:w="4916" w:type="dxa"/>
          </w:tcPr>
          <w:p w:rsidR="00646106" w:rsidRPr="007173DD" w:rsidRDefault="00646106" w:rsidP="00AE7375">
            <w:pPr>
              <w:pStyle w:val="Default"/>
              <w:jc w:val="both"/>
              <w:rPr>
                <w:sz w:val="19"/>
                <w:szCs w:val="19"/>
              </w:rPr>
            </w:pPr>
            <w:r w:rsidRPr="007173DD">
              <w:rPr>
                <w:sz w:val="19"/>
                <w:szCs w:val="19"/>
              </w:rPr>
              <w:t>Propiciar un mayor acceso de las y los jóvenes a lugares en la educación a nivel medio superior.</w:t>
            </w:r>
          </w:p>
        </w:tc>
        <w:tc>
          <w:tcPr>
            <w:tcW w:w="1197" w:type="dxa"/>
          </w:tcPr>
          <w:p w:rsidR="00646106" w:rsidRPr="007173DD" w:rsidRDefault="00646106"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X</w:t>
            </w:r>
          </w:p>
        </w:tc>
        <w:tc>
          <w:tcPr>
            <w:tcW w:w="0" w:type="auto"/>
          </w:tcPr>
          <w:p w:rsidR="00646106" w:rsidRPr="007173DD" w:rsidRDefault="00646106"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N/A</w:t>
            </w:r>
          </w:p>
        </w:tc>
        <w:tc>
          <w:tcPr>
            <w:tcW w:w="0" w:type="auto"/>
          </w:tcPr>
          <w:p w:rsidR="00646106" w:rsidRPr="007173DD" w:rsidRDefault="00646106"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N/A</w:t>
            </w:r>
          </w:p>
        </w:tc>
      </w:tr>
      <w:tr w:rsidR="00A55261" w:rsidRPr="007173DD" w:rsidTr="007173DD">
        <w:tc>
          <w:tcPr>
            <w:tcW w:w="0" w:type="auto"/>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Mediano</w:t>
            </w:r>
          </w:p>
        </w:tc>
        <w:tc>
          <w:tcPr>
            <w:tcW w:w="0" w:type="auto"/>
          </w:tcPr>
          <w:p w:rsidR="00A55261" w:rsidRPr="007173DD" w:rsidRDefault="00A55261" w:rsidP="00AE7375">
            <w:pPr>
              <w:pStyle w:val="Default"/>
              <w:jc w:val="both"/>
              <w:rPr>
                <w:sz w:val="19"/>
                <w:szCs w:val="19"/>
              </w:rPr>
            </w:pPr>
          </w:p>
        </w:tc>
        <w:tc>
          <w:tcPr>
            <w:tcW w:w="4916" w:type="dxa"/>
          </w:tcPr>
          <w:p w:rsidR="00A55261" w:rsidRPr="007173DD" w:rsidRDefault="00A55261" w:rsidP="00AE7375">
            <w:pPr>
              <w:pStyle w:val="Default"/>
              <w:jc w:val="both"/>
              <w:rPr>
                <w:sz w:val="19"/>
                <w:szCs w:val="19"/>
              </w:rPr>
            </w:pPr>
          </w:p>
        </w:tc>
        <w:tc>
          <w:tcPr>
            <w:tcW w:w="1197" w:type="dxa"/>
          </w:tcPr>
          <w:p w:rsidR="00A55261" w:rsidRPr="007173DD" w:rsidRDefault="00A55261" w:rsidP="00AE7375">
            <w:pPr>
              <w:jc w:val="both"/>
              <w:rPr>
                <w:rFonts w:ascii="Times New Roman" w:eastAsia="Times New Roman" w:hAnsi="Times New Roman" w:cs="Times New Roman"/>
                <w:b/>
                <w:sz w:val="19"/>
                <w:szCs w:val="19"/>
                <w:lang w:val="es-ES" w:eastAsia="es-ES"/>
              </w:rPr>
            </w:pPr>
            <w:r w:rsidRPr="007173DD">
              <w:rPr>
                <w:rFonts w:ascii="Times New Roman" w:eastAsia="Times New Roman" w:hAnsi="Times New Roman" w:cs="Times New Roman"/>
                <w:b/>
                <w:sz w:val="19"/>
                <w:szCs w:val="19"/>
                <w:lang w:val="es-ES" w:eastAsia="es-ES"/>
              </w:rPr>
              <w:t>N/A</w:t>
            </w:r>
          </w:p>
        </w:tc>
        <w:tc>
          <w:tcPr>
            <w:tcW w:w="0" w:type="auto"/>
          </w:tcPr>
          <w:p w:rsidR="00A55261" w:rsidRPr="007173DD" w:rsidRDefault="00A55261" w:rsidP="00AE7375">
            <w:pPr>
              <w:jc w:val="both"/>
              <w:rPr>
                <w:rFonts w:ascii="Times New Roman" w:eastAsia="Times New Roman" w:hAnsi="Times New Roman" w:cs="Times New Roman"/>
                <w:b/>
                <w:sz w:val="19"/>
                <w:szCs w:val="19"/>
                <w:lang w:val="es-ES" w:eastAsia="es-ES"/>
              </w:rPr>
            </w:pPr>
            <w:r w:rsidRPr="007173DD">
              <w:rPr>
                <w:rFonts w:ascii="Times New Roman" w:eastAsia="Times New Roman" w:hAnsi="Times New Roman" w:cs="Times New Roman"/>
                <w:b/>
                <w:sz w:val="19"/>
                <w:szCs w:val="19"/>
                <w:lang w:val="es-ES" w:eastAsia="es-ES"/>
              </w:rPr>
              <w:t>N/A</w:t>
            </w:r>
          </w:p>
        </w:tc>
        <w:tc>
          <w:tcPr>
            <w:tcW w:w="0" w:type="auto"/>
          </w:tcPr>
          <w:p w:rsidR="00A55261" w:rsidRPr="007173DD" w:rsidRDefault="00A55261" w:rsidP="00AE7375">
            <w:pPr>
              <w:jc w:val="both"/>
              <w:rPr>
                <w:rFonts w:ascii="Times New Roman" w:eastAsia="Times New Roman" w:hAnsi="Times New Roman" w:cs="Times New Roman"/>
                <w:b/>
                <w:sz w:val="19"/>
                <w:szCs w:val="19"/>
                <w:lang w:val="es-ES" w:eastAsia="es-ES"/>
              </w:rPr>
            </w:pPr>
            <w:r w:rsidRPr="007173DD">
              <w:rPr>
                <w:rFonts w:ascii="Times New Roman" w:eastAsia="Times New Roman" w:hAnsi="Times New Roman" w:cs="Times New Roman"/>
                <w:b/>
                <w:sz w:val="19"/>
                <w:szCs w:val="19"/>
                <w:lang w:val="es-ES" w:eastAsia="es-ES"/>
              </w:rPr>
              <w:t>N/A</w:t>
            </w:r>
          </w:p>
        </w:tc>
      </w:tr>
      <w:tr w:rsidR="00A55261" w:rsidRPr="007173DD" w:rsidTr="007173DD">
        <w:tc>
          <w:tcPr>
            <w:tcW w:w="0" w:type="auto"/>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Largo</w:t>
            </w:r>
          </w:p>
        </w:tc>
        <w:tc>
          <w:tcPr>
            <w:tcW w:w="0" w:type="auto"/>
          </w:tcPr>
          <w:p w:rsidR="00A55261" w:rsidRPr="007173DD" w:rsidRDefault="00A55261" w:rsidP="00AE7375">
            <w:pPr>
              <w:pStyle w:val="Default"/>
              <w:jc w:val="both"/>
              <w:rPr>
                <w:sz w:val="19"/>
                <w:szCs w:val="19"/>
              </w:rPr>
            </w:pPr>
          </w:p>
        </w:tc>
        <w:tc>
          <w:tcPr>
            <w:tcW w:w="4916" w:type="dxa"/>
          </w:tcPr>
          <w:p w:rsidR="00A55261" w:rsidRPr="007173DD" w:rsidRDefault="00A55261" w:rsidP="00AE7375">
            <w:pPr>
              <w:pStyle w:val="Default"/>
              <w:jc w:val="both"/>
              <w:rPr>
                <w:sz w:val="19"/>
                <w:szCs w:val="19"/>
              </w:rPr>
            </w:pPr>
          </w:p>
        </w:tc>
        <w:tc>
          <w:tcPr>
            <w:tcW w:w="1197" w:type="dxa"/>
          </w:tcPr>
          <w:p w:rsidR="00A55261" w:rsidRPr="007173DD" w:rsidRDefault="00A55261" w:rsidP="00AE7375">
            <w:pPr>
              <w:jc w:val="both"/>
              <w:rPr>
                <w:rFonts w:ascii="Times New Roman" w:eastAsia="Times New Roman" w:hAnsi="Times New Roman" w:cs="Times New Roman"/>
                <w:b/>
                <w:sz w:val="19"/>
                <w:szCs w:val="19"/>
                <w:lang w:val="es-ES" w:eastAsia="es-ES"/>
              </w:rPr>
            </w:pPr>
            <w:r w:rsidRPr="007173DD">
              <w:rPr>
                <w:rFonts w:ascii="Times New Roman" w:eastAsia="Times New Roman" w:hAnsi="Times New Roman" w:cs="Times New Roman"/>
                <w:b/>
                <w:sz w:val="19"/>
                <w:szCs w:val="19"/>
                <w:lang w:val="es-ES" w:eastAsia="es-ES"/>
              </w:rPr>
              <w:t>N/A</w:t>
            </w:r>
          </w:p>
        </w:tc>
        <w:tc>
          <w:tcPr>
            <w:tcW w:w="0" w:type="auto"/>
          </w:tcPr>
          <w:p w:rsidR="00A55261" w:rsidRPr="007173DD" w:rsidRDefault="00A55261" w:rsidP="00AE7375">
            <w:pPr>
              <w:jc w:val="both"/>
              <w:rPr>
                <w:rFonts w:ascii="Times New Roman" w:eastAsia="Times New Roman" w:hAnsi="Times New Roman" w:cs="Times New Roman"/>
                <w:b/>
                <w:sz w:val="19"/>
                <w:szCs w:val="19"/>
                <w:lang w:val="es-ES" w:eastAsia="es-ES"/>
              </w:rPr>
            </w:pPr>
            <w:r w:rsidRPr="007173DD">
              <w:rPr>
                <w:rFonts w:ascii="Times New Roman" w:eastAsia="Times New Roman" w:hAnsi="Times New Roman" w:cs="Times New Roman"/>
                <w:b/>
                <w:sz w:val="19"/>
                <w:szCs w:val="19"/>
                <w:lang w:val="es-ES" w:eastAsia="es-ES"/>
              </w:rPr>
              <w:t>N/A</w:t>
            </w:r>
          </w:p>
        </w:tc>
        <w:tc>
          <w:tcPr>
            <w:tcW w:w="0" w:type="auto"/>
          </w:tcPr>
          <w:p w:rsidR="00A55261" w:rsidRPr="007173DD" w:rsidRDefault="00A55261" w:rsidP="00AE7375">
            <w:pPr>
              <w:jc w:val="both"/>
              <w:rPr>
                <w:rFonts w:ascii="Times New Roman" w:eastAsia="Times New Roman" w:hAnsi="Times New Roman" w:cs="Times New Roman"/>
                <w:b/>
                <w:sz w:val="19"/>
                <w:szCs w:val="19"/>
                <w:lang w:val="es-ES" w:eastAsia="es-ES"/>
              </w:rPr>
            </w:pPr>
            <w:r w:rsidRPr="007173DD">
              <w:rPr>
                <w:rFonts w:ascii="Times New Roman" w:eastAsia="Times New Roman" w:hAnsi="Times New Roman" w:cs="Times New Roman"/>
                <w:b/>
                <w:sz w:val="19"/>
                <w:szCs w:val="19"/>
                <w:lang w:val="es-ES" w:eastAsia="es-ES"/>
              </w:rPr>
              <w:t>N/A</w:t>
            </w:r>
          </w:p>
        </w:tc>
      </w:tr>
    </w:tbl>
    <w:p w:rsidR="003937EB" w:rsidRPr="00AE7375" w:rsidRDefault="003937EB" w:rsidP="00AE7375">
      <w:pPr>
        <w:autoSpaceDE w:val="0"/>
        <w:autoSpaceDN w:val="0"/>
        <w:adjustRightInd w:val="0"/>
        <w:spacing w:after="0" w:line="240" w:lineRule="auto"/>
        <w:jc w:val="both"/>
        <w:rPr>
          <w:rFonts w:ascii="Times New Roman" w:hAnsi="Times New Roman" w:cs="Times New Roman"/>
          <w:b/>
          <w:bCs/>
          <w:sz w:val="20"/>
          <w:szCs w:val="20"/>
        </w:rPr>
      </w:pPr>
    </w:p>
    <w:p w:rsidR="003937EB" w:rsidRPr="00AE7375" w:rsidRDefault="00AC6A37"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2. Diseño Metodológico para la Construcción de la Línea Base</w:t>
      </w:r>
      <w:r w:rsidR="00A55261" w:rsidRPr="00AE7375">
        <w:rPr>
          <w:rFonts w:ascii="Times New Roman" w:hAnsi="Times New Roman" w:cs="Times New Roman"/>
          <w:b/>
          <w:bCs/>
          <w:sz w:val="20"/>
          <w:szCs w:val="20"/>
        </w:rPr>
        <w:t>.</w:t>
      </w:r>
    </w:p>
    <w:p w:rsidR="00A55261" w:rsidRPr="00AE7375" w:rsidRDefault="00A55261" w:rsidP="00AE7375">
      <w:pPr>
        <w:autoSpaceDE w:val="0"/>
        <w:autoSpaceDN w:val="0"/>
        <w:adjustRightInd w:val="0"/>
        <w:spacing w:after="0" w:line="240" w:lineRule="auto"/>
        <w:jc w:val="both"/>
        <w:rPr>
          <w:rFonts w:ascii="Times New Roman" w:hAnsi="Times New Roman" w:cs="Times New Roman"/>
          <w:b/>
          <w:bCs/>
          <w:sz w:val="20"/>
          <w:szCs w:val="20"/>
        </w:rPr>
      </w:pPr>
    </w:p>
    <w:p w:rsidR="00A55261" w:rsidRPr="00AE7375" w:rsidRDefault="00A55261"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No se dio continuidad al programa</w:t>
      </w:r>
      <w:r w:rsidR="00DA1842" w:rsidRPr="00AE7375">
        <w:rPr>
          <w:rFonts w:ascii="Times New Roman" w:hAnsi="Times New Roman" w:cs="Times New Roman"/>
          <w:b/>
          <w:bCs/>
          <w:sz w:val="20"/>
          <w:szCs w:val="20"/>
        </w:rPr>
        <w:t xml:space="preserve"> en el año 2016</w:t>
      </w:r>
    </w:p>
    <w:p w:rsidR="003937EB" w:rsidRPr="00AE7375" w:rsidRDefault="003937EB" w:rsidP="00AE7375">
      <w:pPr>
        <w:autoSpaceDE w:val="0"/>
        <w:autoSpaceDN w:val="0"/>
        <w:adjustRightInd w:val="0"/>
        <w:spacing w:after="0" w:line="240" w:lineRule="auto"/>
        <w:jc w:val="both"/>
        <w:rPr>
          <w:rFonts w:ascii="Times New Roman" w:hAnsi="Times New Roman" w:cs="Times New Roman"/>
          <w:b/>
          <w:bCs/>
          <w:sz w:val="20"/>
          <w:szCs w:val="20"/>
        </w:rPr>
      </w:pPr>
    </w:p>
    <w:p w:rsidR="009A1916" w:rsidRPr="00AE7375" w:rsidRDefault="00AC6A37"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3. Diseño del Instrumento para la Construcción de la Línea Base</w:t>
      </w:r>
    </w:p>
    <w:tbl>
      <w:tblPr>
        <w:tblStyle w:val="Tablaconcuadrcula"/>
        <w:tblW w:w="0" w:type="auto"/>
        <w:jc w:val="center"/>
        <w:tblLook w:val="04A0" w:firstRow="1" w:lastRow="0" w:firstColumn="1" w:lastColumn="0" w:noHBand="0" w:noVBand="1"/>
      </w:tblPr>
      <w:tblGrid>
        <w:gridCol w:w="2039"/>
        <w:gridCol w:w="2405"/>
      </w:tblGrid>
      <w:tr w:rsidR="00AC6A37" w:rsidRPr="00AE7375" w:rsidTr="00417E84">
        <w:trPr>
          <w:jc w:val="center"/>
        </w:trPr>
        <w:tc>
          <w:tcPr>
            <w:tcW w:w="0" w:type="auto"/>
          </w:tcPr>
          <w:p w:rsidR="00AC6A37" w:rsidRPr="00AE7375" w:rsidRDefault="00AC6A37" w:rsidP="00AE7375">
            <w:pPr>
              <w:autoSpaceDE w:val="0"/>
              <w:autoSpaceDN w:val="0"/>
              <w:adjustRightInd w:val="0"/>
              <w:jc w:val="both"/>
              <w:rPr>
                <w:rFonts w:ascii="Times New Roman" w:hAnsi="Times New Roman" w:cs="Times New Roman"/>
                <w:b/>
                <w:bCs/>
                <w:sz w:val="20"/>
                <w:szCs w:val="20"/>
              </w:rPr>
            </w:pPr>
            <w:r w:rsidRPr="00AE7375">
              <w:rPr>
                <w:rFonts w:ascii="Times New Roman" w:hAnsi="Times New Roman" w:cs="Times New Roman"/>
                <w:b/>
                <w:bCs/>
                <w:sz w:val="20"/>
                <w:szCs w:val="20"/>
              </w:rPr>
              <w:t>Categoría de Análisis</w:t>
            </w:r>
          </w:p>
        </w:tc>
        <w:tc>
          <w:tcPr>
            <w:tcW w:w="0" w:type="auto"/>
          </w:tcPr>
          <w:p w:rsidR="00AC6A37" w:rsidRPr="00AE7375" w:rsidRDefault="00AC6A37" w:rsidP="00AE7375">
            <w:pPr>
              <w:autoSpaceDE w:val="0"/>
              <w:autoSpaceDN w:val="0"/>
              <w:adjustRightInd w:val="0"/>
              <w:jc w:val="both"/>
              <w:rPr>
                <w:rFonts w:ascii="Times New Roman" w:hAnsi="Times New Roman" w:cs="Times New Roman"/>
                <w:b/>
                <w:bCs/>
                <w:sz w:val="20"/>
                <w:szCs w:val="20"/>
              </w:rPr>
            </w:pPr>
            <w:r w:rsidRPr="00AE7375">
              <w:rPr>
                <w:rFonts w:ascii="Times New Roman" w:hAnsi="Times New Roman" w:cs="Times New Roman"/>
                <w:b/>
                <w:bCs/>
                <w:sz w:val="20"/>
                <w:szCs w:val="20"/>
              </w:rPr>
              <w:t>Reactivos de Instrumento</w:t>
            </w:r>
          </w:p>
        </w:tc>
      </w:tr>
      <w:tr w:rsidR="00AC6A37" w:rsidRPr="00AE7375" w:rsidTr="00417E84">
        <w:trPr>
          <w:jc w:val="center"/>
        </w:trPr>
        <w:tc>
          <w:tcPr>
            <w:tcW w:w="0" w:type="auto"/>
          </w:tcPr>
          <w:p w:rsidR="00AC6A37" w:rsidRPr="00AE7375" w:rsidRDefault="00AC6A37" w:rsidP="00AE7375">
            <w:pPr>
              <w:jc w:val="both"/>
              <w:rPr>
                <w:rFonts w:ascii="Times New Roman" w:eastAsia="Times New Roman" w:hAnsi="Times New Roman" w:cs="Times New Roman"/>
                <w:sz w:val="20"/>
                <w:szCs w:val="20"/>
                <w:lang w:val="es-ES" w:eastAsia="es-ES"/>
              </w:rPr>
            </w:pPr>
          </w:p>
        </w:tc>
        <w:tc>
          <w:tcPr>
            <w:tcW w:w="0" w:type="auto"/>
          </w:tcPr>
          <w:p w:rsidR="00AC6A37" w:rsidRPr="00AE7375" w:rsidRDefault="00AC6A37" w:rsidP="00AE7375">
            <w:pPr>
              <w:jc w:val="both"/>
              <w:rPr>
                <w:rFonts w:ascii="Times New Roman" w:eastAsia="Times New Roman" w:hAnsi="Times New Roman" w:cs="Times New Roman"/>
                <w:sz w:val="20"/>
                <w:szCs w:val="20"/>
                <w:lang w:val="es-ES" w:eastAsia="es-ES"/>
              </w:rPr>
            </w:pPr>
          </w:p>
        </w:tc>
      </w:tr>
    </w:tbl>
    <w:p w:rsidR="007173DD" w:rsidRDefault="007173DD" w:rsidP="00AE7375">
      <w:pPr>
        <w:autoSpaceDE w:val="0"/>
        <w:autoSpaceDN w:val="0"/>
        <w:adjustRightInd w:val="0"/>
        <w:spacing w:after="0" w:line="240" w:lineRule="auto"/>
        <w:jc w:val="both"/>
        <w:rPr>
          <w:rFonts w:ascii="Times New Roman" w:hAnsi="Times New Roman" w:cs="Times New Roman"/>
          <w:b/>
          <w:bCs/>
          <w:sz w:val="20"/>
          <w:szCs w:val="20"/>
        </w:rPr>
      </w:pPr>
    </w:p>
    <w:p w:rsidR="0013509C" w:rsidRPr="00AE7375" w:rsidRDefault="0013509C"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4. Método de Aplicación del Instrumento</w:t>
      </w:r>
    </w:p>
    <w:p w:rsidR="0013509C" w:rsidRPr="00AE7375" w:rsidRDefault="0013509C" w:rsidP="00AE7375">
      <w:pPr>
        <w:autoSpaceDE w:val="0"/>
        <w:autoSpaceDN w:val="0"/>
        <w:adjustRightInd w:val="0"/>
        <w:spacing w:after="0" w:line="240" w:lineRule="auto"/>
        <w:jc w:val="both"/>
        <w:rPr>
          <w:rFonts w:ascii="Times New Roman" w:hAnsi="Times New Roman" w:cs="Times New Roman"/>
          <w:b/>
          <w:bCs/>
          <w:sz w:val="20"/>
          <w:szCs w:val="20"/>
        </w:rPr>
      </w:pPr>
    </w:p>
    <w:p w:rsidR="0013509C" w:rsidRPr="00AE7375" w:rsidRDefault="0013509C"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lastRenderedPageBreak/>
        <w:t>5. Cronograma de Aplicación y Procesamiento de la Información</w:t>
      </w:r>
    </w:p>
    <w:p w:rsidR="0013509C" w:rsidRPr="00AE7375" w:rsidRDefault="0013509C" w:rsidP="00AE7375">
      <w:pPr>
        <w:autoSpaceDE w:val="0"/>
        <w:autoSpaceDN w:val="0"/>
        <w:adjustRightInd w:val="0"/>
        <w:spacing w:after="0" w:line="240" w:lineRule="auto"/>
        <w:jc w:val="both"/>
        <w:rPr>
          <w:rFonts w:ascii="Times New Roman" w:hAnsi="Times New Roman" w:cs="Times New Roman"/>
          <w:b/>
          <w:bCs/>
          <w:sz w:val="20"/>
          <w:szCs w:val="20"/>
        </w:rPr>
      </w:pPr>
    </w:p>
    <w:p w:rsidR="003D2259" w:rsidRPr="00AE7375" w:rsidRDefault="003D2259"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ANÁLISIS Y SEGUIMIENTO DE LA EVALUACIÓN INTERNA 2015</w:t>
      </w:r>
    </w:p>
    <w:p w:rsidR="0013509C" w:rsidRPr="00AE7375" w:rsidRDefault="003D2259"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1. Análisis de la Evaluación Interna 2015</w:t>
      </w:r>
    </w:p>
    <w:p w:rsidR="00943B08" w:rsidRPr="00AE7375" w:rsidRDefault="00943B08" w:rsidP="00AE7375">
      <w:pPr>
        <w:autoSpaceDE w:val="0"/>
        <w:autoSpaceDN w:val="0"/>
        <w:adjustRightInd w:val="0"/>
        <w:spacing w:after="0" w:line="240" w:lineRule="auto"/>
        <w:jc w:val="both"/>
        <w:rPr>
          <w:rFonts w:ascii="Times New Roman" w:hAnsi="Times New Roman" w:cs="Times New Roman"/>
          <w:b/>
          <w:bCs/>
          <w:sz w:val="20"/>
          <w:szCs w:val="20"/>
        </w:rPr>
      </w:pPr>
    </w:p>
    <w:tbl>
      <w:tblPr>
        <w:tblStyle w:val="Tablaconcuadrcula"/>
        <w:tblW w:w="0" w:type="auto"/>
        <w:tblInd w:w="250" w:type="dxa"/>
        <w:tblLook w:val="04A0" w:firstRow="1" w:lastRow="0" w:firstColumn="1" w:lastColumn="0" w:noHBand="0" w:noVBand="1"/>
      </w:tblPr>
      <w:tblGrid>
        <w:gridCol w:w="1696"/>
        <w:gridCol w:w="4904"/>
        <w:gridCol w:w="1388"/>
        <w:gridCol w:w="1950"/>
      </w:tblGrid>
      <w:tr w:rsidR="00943B08" w:rsidRPr="007173DD" w:rsidTr="007173DD">
        <w:tc>
          <w:tcPr>
            <w:tcW w:w="6600" w:type="dxa"/>
            <w:gridSpan w:val="2"/>
          </w:tcPr>
          <w:p w:rsidR="00943B08" w:rsidRPr="007173DD" w:rsidRDefault="00943B08"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Apartados de la Evaluación Interna 2015</w:t>
            </w:r>
          </w:p>
        </w:tc>
        <w:tc>
          <w:tcPr>
            <w:tcW w:w="1388" w:type="dxa"/>
          </w:tcPr>
          <w:p w:rsidR="00943B08" w:rsidRPr="007173DD" w:rsidRDefault="00943B08"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Nivel de Cumplimiento</w:t>
            </w:r>
          </w:p>
        </w:tc>
        <w:tc>
          <w:tcPr>
            <w:tcW w:w="1950" w:type="dxa"/>
          </w:tcPr>
          <w:p w:rsidR="00943B08" w:rsidRPr="007173DD" w:rsidRDefault="00943B08"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Justificación</w:t>
            </w:r>
          </w:p>
        </w:tc>
      </w:tr>
      <w:tr w:rsidR="00943B08" w:rsidRPr="007173DD" w:rsidTr="007173DD">
        <w:tc>
          <w:tcPr>
            <w:tcW w:w="6600" w:type="dxa"/>
            <w:gridSpan w:val="2"/>
          </w:tcPr>
          <w:p w:rsidR="00943B08" w:rsidRPr="007173DD" w:rsidRDefault="00943B08"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Introducción</w:t>
            </w:r>
          </w:p>
        </w:tc>
        <w:tc>
          <w:tcPr>
            <w:tcW w:w="1388" w:type="dxa"/>
          </w:tcPr>
          <w:p w:rsidR="00943B08" w:rsidRPr="007173DD" w:rsidRDefault="00943B08" w:rsidP="00AE7375">
            <w:pPr>
              <w:autoSpaceDE w:val="0"/>
              <w:autoSpaceDN w:val="0"/>
              <w:adjustRightInd w:val="0"/>
              <w:jc w:val="both"/>
              <w:rPr>
                <w:rFonts w:ascii="Times New Roman" w:hAnsi="Times New Roman" w:cs="Times New Roman"/>
                <w:b/>
                <w:bCs/>
                <w:sz w:val="19"/>
                <w:szCs w:val="19"/>
              </w:rPr>
            </w:pPr>
          </w:p>
        </w:tc>
        <w:tc>
          <w:tcPr>
            <w:tcW w:w="1950" w:type="dxa"/>
          </w:tcPr>
          <w:p w:rsidR="00943B08" w:rsidRPr="007173DD" w:rsidRDefault="00943B08" w:rsidP="00AE7375">
            <w:pPr>
              <w:autoSpaceDE w:val="0"/>
              <w:autoSpaceDN w:val="0"/>
              <w:adjustRightInd w:val="0"/>
              <w:jc w:val="both"/>
              <w:rPr>
                <w:rFonts w:ascii="Times New Roman" w:hAnsi="Times New Roman" w:cs="Times New Roman"/>
                <w:b/>
                <w:bCs/>
                <w:sz w:val="19"/>
                <w:szCs w:val="19"/>
              </w:rPr>
            </w:pPr>
          </w:p>
        </w:tc>
      </w:tr>
      <w:tr w:rsidR="00A55261" w:rsidRPr="007173DD" w:rsidTr="007173DD">
        <w:tc>
          <w:tcPr>
            <w:tcW w:w="1696" w:type="dxa"/>
            <w:vMerge w:val="restart"/>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II. Metodología de la Evaluación Interna 2015</w:t>
            </w: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II.1. Descripción del Objeto de Evaluación</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 xml:space="preserve">Define el programa y su objetivo. </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II.2. Área Encargada de la Evaluación</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Define al área ejecutora como la encargada de la evaluación</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II.3. Metodología de la Evaluación</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menciona que fue cuantitativa, sin más elementos</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II.4. Fuentes de Información</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menciona el padrón de inscripción</w:t>
            </w:r>
          </w:p>
        </w:tc>
      </w:tr>
      <w:tr w:rsidR="00A55261" w:rsidRPr="007173DD" w:rsidTr="007173DD">
        <w:tc>
          <w:tcPr>
            <w:tcW w:w="1696" w:type="dxa"/>
            <w:vMerge w:val="restart"/>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III. Evaluación del Diseño del Programa.</w:t>
            </w: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III.1. Consistencia Normativa y Alineación con la Política Social</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Alineado con la política social</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III.2. Árbol del Problema</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plantean elementos sin desarrollar</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III.3. Árbol de Objetivos y de Acciones</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plantean elementos sin desarrollar</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III.4. Resumen Narrativo</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enuncia</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III.5. Matriz de Indicadores</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omitieron elementos de columnas</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III.6. Consistencia Interna del Programa Social (Lógica Vertical)</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enuncia</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III.7. Análisis de Involucrados del Programa</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enuncian</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III.8. Complementariedad o Coincidencia con otros Programas</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No incluido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III.9. Objetivos de Corto, Mediano y Largo Plazo</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Enunciados</w:t>
            </w:r>
          </w:p>
        </w:tc>
      </w:tr>
      <w:tr w:rsidR="00A55261" w:rsidRPr="007173DD" w:rsidTr="007173DD">
        <w:tc>
          <w:tcPr>
            <w:tcW w:w="1696" w:type="dxa"/>
            <w:vMerge w:val="restart"/>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IV. Evaluación de Cobertura y Operación.</w:t>
            </w: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IV.1. Cobertura del Programa Social</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IV.2. Congruencia de la Operación del Programa con su Diseño</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establece la congruencia</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eastAsia="Times New Roman" w:hAnsi="Times New Roman" w:cs="Times New Roman"/>
                <w:color w:val="000000"/>
                <w:sz w:val="19"/>
                <w:szCs w:val="19"/>
                <w:lang w:eastAsia="es-MX"/>
              </w:rPr>
            </w:pPr>
            <w:r w:rsidRPr="007173DD">
              <w:rPr>
                <w:rFonts w:ascii="Times New Roman" w:eastAsia="Times New Roman" w:hAnsi="Times New Roman" w:cs="Times New Roman"/>
                <w:color w:val="000000"/>
                <w:sz w:val="19"/>
                <w:szCs w:val="19"/>
                <w:lang w:eastAsia="es-MX"/>
              </w:rPr>
              <w:t>IV.3. Valoración de los Procesos del Programa Social</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enuncian elementos no procesos</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IV.4. Seguimiento del Padrón de Beneficiarios o</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No se aportan elementos específicos del seguimiento</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IV.5. Mecanismos de Seguimiento de Indicadores</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No se aportan elementos específicos del seguimiento</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IV.6. Avances en Recomendaciones de la Evaluación Interna 2014</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mencionan avances pero no se especifican</w:t>
            </w:r>
          </w:p>
        </w:tc>
      </w:tr>
      <w:tr w:rsidR="00A55261" w:rsidRPr="007173DD" w:rsidTr="007173DD">
        <w:tc>
          <w:tcPr>
            <w:tcW w:w="1696" w:type="dxa"/>
            <w:vMerge w:val="restart"/>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V. Evaluación de Resultados y Satisfacción.</w:t>
            </w: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V.1. Principales Resultados del Programa</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enuncian los resultados cuantificados de examen</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V.2. Percepción de las Personas Beneficiarias o Derechohabientes</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No 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emite una opinión no datos de la percepción</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eastAsia="Times New Roman" w:hAnsi="Times New Roman" w:cs="Times New Roman"/>
                <w:color w:val="000000"/>
                <w:sz w:val="19"/>
                <w:szCs w:val="19"/>
                <w:lang w:eastAsia="es-MX"/>
              </w:rPr>
              <w:t>V.3. FODA del Programa Social</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plasmó cuadro FODA.</w:t>
            </w:r>
          </w:p>
        </w:tc>
      </w:tr>
      <w:tr w:rsidR="00A55261" w:rsidRPr="007173DD" w:rsidTr="007173DD">
        <w:tc>
          <w:tcPr>
            <w:tcW w:w="1696" w:type="dxa"/>
            <w:vMerge w:val="restart"/>
          </w:tcPr>
          <w:p w:rsidR="00A55261" w:rsidRPr="007173DD" w:rsidRDefault="00A55261"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 xml:space="preserve">VI. Conclusiones </w:t>
            </w:r>
            <w:r w:rsidRPr="007173DD">
              <w:rPr>
                <w:rFonts w:ascii="Times New Roman" w:hAnsi="Times New Roman" w:cs="Times New Roman"/>
                <w:b/>
                <w:bCs/>
                <w:sz w:val="19"/>
                <w:szCs w:val="19"/>
              </w:rPr>
              <w:lastRenderedPageBreak/>
              <w:t>y Recomendaciones</w:t>
            </w:r>
          </w:p>
        </w:tc>
        <w:tc>
          <w:tcPr>
            <w:tcW w:w="4904" w:type="dxa"/>
          </w:tcPr>
          <w:p w:rsidR="00A55261" w:rsidRPr="007173DD" w:rsidRDefault="00A55261" w:rsidP="00AE7375">
            <w:pPr>
              <w:autoSpaceDE w:val="0"/>
              <w:autoSpaceDN w:val="0"/>
              <w:adjustRightInd w:val="0"/>
              <w:jc w:val="both"/>
              <w:rPr>
                <w:rFonts w:ascii="Times New Roman" w:hAnsi="Times New Roman" w:cs="Times New Roman"/>
                <w:sz w:val="19"/>
                <w:szCs w:val="19"/>
              </w:rPr>
            </w:pPr>
            <w:r w:rsidRPr="007173DD">
              <w:rPr>
                <w:rFonts w:ascii="Times New Roman" w:hAnsi="Times New Roman" w:cs="Times New Roman"/>
                <w:sz w:val="19"/>
                <w:szCs w:val="19"/>
              </w:rPr>
              <w:lastRenderedPageBreak/>
              <w:t>VI.1. Conclusiones de la Evaluación Interna</w:t>
            </w:r>
          </w:p>
          <w:p w:rsidR="00A55261" w:rsidRPr="007173DD" w:rsidRDefault="00A55261" w:rsidP="00AE7375">
            <w:pPr>
              <w:autoSpaceDE w:val="0"/>
              <w:autoSpaceDN w:val="0"/>
              <w:adjustRightInd w:val="0"/>
              <w:jc w:val="both"/>
              <w:rPr>
                <w:rFonts w:ascii="Times New Roman" w:eastAsia="Times New Roman" w:hAnsi="Times New Roman" w:cs="Times New Roman"/>
                <w:color w:val="000000"/>
                <w:sz w:val="19"/>
                <w:szCs w:val="19"/>
                <w:lang w:eastAsia="es-MX"/>
              </w:rPr>
            </w:pP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lastRenderedPageBreak/>
              <w:t>Satisfactorio</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 xml:space="preserve">Se establecen cuatro </w:t>
            </w:r>
            <w:r w:rsidRPr="007173DD">
              <w:rPr>
                <w:rFonts w:ascii="Times New Roman" w:hAnsi="Times New Roman" w:cs="Times New Roman"/>
                <w:bCs/>
                <w:sz w:val="19"/>
                <w:szCs w:val="19"/>
              </w:rPr>
              <w:lastRenderedPageBreak/>
              <w:t>recomendaciones</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eastAsia="Times New Roman" w:hAnsi="Times New Roman" w:cs="Times New Roman"/>
                <w:color w:val="000000"/>
                <w:sz w:val="19"/>
                <w:szCs w:val="19"/>
                <w:lang w:eastAsia="es-MX"/>
              </w:rPr>
            </w:pPr>
            <w:r w:rsidRPr="007173DD">
              <w:rPr>
                <w:rFonts w:ascii="Times New Roman" w:hAnsi="Times New Roman" w:cs="Times New Roman"/>
                <w:sz w:val="19"/>
                <w:szCs w:val="19"/>
              </w:rPr>
              <w:t>VI.2. Estrategias de Mejora</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Se repiten las enunciadas en el FODA</w:t>
            </w:r>
          </w:p>
        </w:tc>
      </w:tr>
      <w:tr w:rsidR="00A55261" w:rsidRPr="007173DD" w:rsidTr="007173DD">
        <w:tc>
          <w:tcPr>
            <w:tcW w:w="1696" w:type="dxa"/>
            <w:vMerge/>
          </w:tcPr>
          <w:p w:rsidR="00A55261" w:rsidRPr="007173DD" w:rsidRDefault="00A55261" w:rsidP="00AE7375">
            <w:pPr>
              <w:autoSpaceDE w:val="0"/>
              <w:autoSpaceDN w:val="0"/>
              <w:adjustRightInd w:val="0"/>
              <w:jc w:val="both"/>
              <w:rPr>
                <w:rFonts w:ascii="Times New Roman" w:hAnsi="Times New Roman" w:cs="Times New Roman"/>
                <w:b/>
                <w:bCs/>
                <w:sz w:val="19"/>
                <w:szCs w:val="19"/>
              </w:rPr>
            </w:pPr>
          </w:p>
        </w:tc>
        <w:tc>
          <w:tcPr>
            <w:tcW w:w="4904" w:type="dxa"/>
          </w:tcPr>
          <w:p w:rsidR="00A55261" w:rsidRPr="007173DD" w:rsidRDefault="00A55261" w:rsidP="00AE7375">
            <w:pPr>
              <w:autoSpaceDE w:val="0"/>
              <w:autoSpaceDN w:val="0"/>
              <w:adjustRightInd w:val="0"/>
              <w:jc w:val="both"/>
              <w:rPr>
                <w:rFonts w:ascii="Times New Roman" w:eastAsia="Times New Roman" w:hAnsi="Times New Roman" w:cs="Times New Roman"/>
                <w:color w:val="000000"/>
                <w:sz w:val="19"/>
                <w:szCs w:val="19"/>
                <w:lang w:eastAsia="es-MX"/>
              </w:rPr>
            </w:pPr>
            <w:r w:rsidRPr="007173DD">
              <w:rPr>
                <w:rFonts w:ascii="Times New Roman" w:hAnsi="Times New Roman" w:cs="Times New Roman"/>
                <w:sz w:val="19"/>
                <w:szCs w:val="19"/>
              </w:rPr>
              <w:t>VI.3. Cronograma de Instrumentación</w:t>
            </w:r>
          </w:p>
        </w:tc>
        <w:tc>
          <w:tcPr>
            <w:tcW w:w="1388"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Parcial</w:t>
            </w:r>
          </w:p>
        </w:tc>
        <w:tc>
          <w:tcPr>
            <w:tcW w:w="1950" w:type="dxa"/>
          </w:tcPr>
          <w:p w:rsidR="00A55261" w:rsidRPr="007173DD" w:rsidRDefault="00A55261" w:rsidP="00AE7375">
            <w:pPr>
              <w:autoSpaceDE w:val="0"/>
              <w:autoSpaceDN w:val="0"/>
              <w:adjustRightInd w:val="0"/>
              <w:jc w:val="both"/>
              <w:rPr>
                <w:rFonts w:ascii="Times New Roman" w:hAnsi="Times New Roman" w:cs="Times New Roman"/>
                <w:bCs/>
                <w:sz w:val="19"/>
                <w:szCs w:val="19"/>
              </w:rPr>
            </w:pPr>
            <w:r w:rsidRPr="007173DD">
              <w:rPr>
                <w:rFonts w:ascii="Times New Roman" w:hAnsi="Times New Roman" w:cs="Times New Roman"/>
                <w:bCs/>
                <w:sz w:val="19"/>
                <w:szCs w:val="19"/>
              </w:rPr>
              <w:t>No se establecen las estrategias ni su calendario</w:t>
            </w:r>
          </w:p>
        </w:tc>
      </w:tr>
    </w:tbl>
    <w:p w:rsidR="0013509C" w:rsidRPr="00AE7375" w:rsidRDefault="0013509C" w:rsidP="00AE7375">
      <w:pPr>
        <w:autoSpaceDE w:val="0"/>
        <w:autoSpaceDN w:val="0"/>
        <w:adjustRightInd w:val="0"/>
        <w:spacing w:after="0" w:line="240" w:lineRule="auto"/>
        <w:jc w:val="both"/>
        <w:rPr>
          <w:rFonts w:ascii="Times New Roman" w:hAnsi="Times New Roman" w:cs="Times New Roman"/>
          <w:sz w:val="20"/>
          <w:szCs w:val="20"/>
        </w:rPr>
      </w:pPr>
    </w:p>
    <w:p w:rsidR="0083395D" w:rsidRPr="00AE7375" w:rsidRDefault="003D2259" w:rsidP="00AE7375">
      <w:pPr>
        <w:autoSpaceDE w:val="0"/>
        <w:autoSpaceDN w:val="0"/>
        <w:adjustRightInd w:val="0"/>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2. Seguimiento de las Recomendaciones de las Evaluaciones Internas Anteriores</w:t>
      </w:r>
    </w:p>
    <w:tbl>
      <w:tblPr>
        <w:tblStyle w:val="Tablaconcuadrcula"/>
        <w:tblW w:w="0" w:type="auto"/>
        <w:tblLook w:val="04A0" w:firstRow="1" w:lastRow="0" w:firstColumn="1" w:lastColumn="0" w:noHBand="0" w:noVBand="1"/>
      </w:tblPr>
      <w:tblGrid>
        <w:gridCol w:w="2281"/>
        <w:gridCol w:w="2354"/>
        <w:gridCol w:w="1239"/>
        <w:gridCol w:w="1363"/>
        <w:gridCol w:w="1303"/>
        <w:gridCol w:w="1648"/>
      </w:tblGrid>
      <w:tr w:rsidR="003D2259" w:rsidRPr="007173DD" w:rsidTr="00BA698F">
        <w:tc>
          <w:tcPr>
            <w:tcW w:w="0" w:type="auto"/>
          </w:tcPr>
          <w:p w:rsidR="003D2259" w:rsidRPr="007173DD" w:rsidRDefault="003D2259"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Estrategia de</w:t>
            </w:r>
            <w:r w:rsidR="007173DD">
              <w:rPr>
                <w:rFonts w:ascii="Times New Roman" w:hAnsi="Times New Roman" w:cs="Times New Roman"/>
                <w:b/>
                <w:bCs/>
                <w:sz w:val="19"/>
                <w:szCs w:val="19"/>
              </w:rPr>
              <w:t xml:space="preserve"> </w:t>
            </w:r>
            <w:r w:rsidRPr="007173DD">
              <w:rPr>
                <w:rFonts w:ascii="Times New Roman" w:hAnsi="Times New Roman" w:cs="Times New Roman"/>
                <w:b/>
                <w:bCs/>
                <w:sz w:val="19"/>
                <w:szCs w:val="19"/>
              </w:rPr>
              <w:t>mejora</w:t>
            </w:r>
          </w:p>
        </w:tc>
        <w:tc>
          <w:tcPr>
            <w:tcW w:w="0" w:type="auto"/>
          </w:tcPr>
          <w:p w:rsidR="003D2259" w:rsidRPr="007173DD" w:rsidRDefault="003D2259"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Etapa de implementación dentro del programa</w:t>
            </w:r>
          </w:p>
        </w:tc>
        <w:tc>
          <w:tcPr>
            <w:tcW w:w="0" w:type="auto"/>
          </w:tcPr>
          <w:p w:rsidR="003D2259" w:rsidRPr="007173DD" w:rsidRDefault="003D2259"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Plazo establecido</w:t>
            </w:r>
          </w:p>
        </w:tc>
        <w:tc>
          <w:tcPr>
            <w:tcW w:w="0" w:type="auto"/>
          </w:tcPr>
          <w:p w:rsidR="003D2259" w:rsidRPr="007173DD" w:rsidRDefault="003D2259"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Área de seguimiento</w:t>
            </w:r>
          </w:p>
        </w:tc>
        <w:tc>
          <w:tcPr>
            <w:tcW w:w="0" w:type="auto"/>
          </w:tcPr>
          <w:p w:rsidR="003D2259" w:rsidRPr="007173DD" w:rsidRDefault="003D2259"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Situación a junio de 2016</w:t>
            </w:r>
          </w:p>
        </w:tc>
        <w:tc>
          <w:tcPr>
            <w:tcW w:w="0" w:type="auto"/>
          </w:tcPr>
          <w:p w:rsidR="003D2259" w:rsidRPr="007173DD" w:rsidRDefault="003D2259" w:rsidP="007173DD">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Justificación y retos enfrentados</w:t>
            </w:r>
          </w:p>
        </w:tc>
      </w:tr>
      <w:tr w:rsidR="007173DD" w:rsidRPr="007173DD" w:rsidTr="007173DD">
        <w:trPr>
          <w:trHeight w:val="370"/>
        </w:trPr>
        <w:tc>
          <w:tcPr>
            <w:tcW w:w="0" w:type="auto"/>
          </w:tcPr>
          <w:p w:rsidR="007173DD" w:rsidRPr="007173DD" w:rsidRDefault="007173DD" w:rsidP="007173DD">
            <w:pPr>
              <w:autoSpaceDE w:val="0"/>
              <w:autoSpaceDN w:val="0"/>
              <w:adjustRightInd w:val="0"/>
              <w:jc w:val="both"/>
              <w:rPr>
                <w:rFonts w:ascii="Times New Roman" w:hAnsi="Times New Roman" w:cs="Times New Roman"/>
                <w:sz w:val="19"/>
                <w:szCs w:val="19"/>
              </w:rPr>
            </w:pPr>
            <w:r w:rsidRPr="007173DD">
              <w:rPr>
                <w:rFonts w:ascii="Times New Roman" w:hAnsi="Times New Roman" w:cs="Times New Roman"/>
                <w:sz w:val="19"/>
                <w:szCs w:val="19"/>
              </w:rPr>
              <w:t xml:space="preserve">Aumentar la plantilla docente. </w:t>
            </w:r>
          </w:p>
        </w:tc>
        <w:tc>
          <w:tcPr>
            <w:tcW w:w="0" w:type="auto"/>
            <w:vMerge w:val="restart"/>
          </w:tcPr>
          <w:p w:rsidR="007173DD" w:rsidRPr="007173DD" w:rsidRDefault="007173DD" w:rsidP="00AE7375">
            <w:pPr>
              <w:autoSpaceDE w:val="0"/>
              <w:autoSpaceDN w:val="0"/>
              <w:adjustRightInd w:val="0"/>
              <w:jc w:val="both"/>
              <w:rPr>
                <w:rFonts w:ascii="Times New Roman" w:hAnsi="Times New Roman" w:cs="Times New Roman"/>
                <w:b/>
                <w:bCs/>
                <w:sz w:val="19"/>
                <w:szCs w:val="19"/>
              </w:rPr>
            </w:pPr>
            <w:r w:rsidRPr="007173DD">
              <w:rPr>
                <w:rFonts w:ascii="Times New Roman" w:hAnsi="Times New Roman" w:cs="Times New Roman"/>
                <w:b/>
                <w:bCs/>
                <w:sz w:val="19"/>
                <w:szCs w:val="19"/>
              </w:rPr>
              <w:t>No se dio continuidad al programa para el ejercicio 2016</w:t>
            </w:r>
          </w:p>
        </w:tc>
        <w:tc>
          <w:tcPr>
            <w:tcW w:w="0" w:type="auto"/>
            <w:vMerge w:val="restart"/>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c>
          <w:tcPr>
            <w:tcW w:w="0" w:type="auto"/>
            <w:vMerge w:val="restart"/>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c>
          <w:tcPr>
            <w:tcW w:w="0" w:type="auto"/>
            <w:vMerge w:val="restart"/>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c>
          <w:tcPr>
            <w:tcW w:w="0" w:type="auto"/>
            <w:vMerge w:val="restart"/>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r>
      <w:tr w:rsidR="007173DD" w:rsidRPr="007173DD" w:rsidTr="00BA698F">
        <w:trPr>
          <w:trHeight w:val="370"/>
        </w:trPr>
        <w:tc>
          <w:tcPr>
            <w:tcW w:w="0" w:type="auto"/>
          </w:tcPr>
          <w:p w:rsidR="007173DD" w:rsidRPr="007173DD" w:rsidRDefault="007173DD" w:rsidP="00AE7375">
            <w:pPr>
              <w:autoSpaceDE w:val="0"/>
              <w:autoSpaceDN w:val="0"/>
              <w:adjustRightInd w:val="0"/>
              <w:jc w:val="both"/>
              <w:rPr>
                <w:rFonts w:ascii="Times New Roman" w:hAnsi="Times New Roman" w:cs="Times New Roman"/>
                <w:sz w:val="19"/>
                <w:szCs w:val="19"/>
              </w:rPr>
            </w:pPr>
            <w:r w:rsidRPr="007173DD">
              <w:rPr>
                <w:rFonts w:ascii="Times New Roman" w:hAnsi="Times New Roman" w:cs="Times New Roman"/>
                <w:sz w:val="19"/>
                <w:szCs w:val="19"/>
              </w:rPr>
              <w:t>Material didáctico y de una guía de estudios para el apoyo de las actividad</w:t>
            </w:r>
          </w:p>
        </w:tc>
        <w:tc>
          <w:tcPr>
            <w:tcW w:w="0" w:type="auto"/>
            <w:vMerge/>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c>
          <w:tcPr>
            <w:tcW w:w="0" w:type="auto"/>
            <w:vMerge/>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c>
          <w:tcPr>
            <w:tcW w:w="0" w:type="auto"/>
            <w:vMerge/>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c>
          <w:tcPr>
            <w:tcW w:w="0" w:type="auto"/>
            <w:vMerge/>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c>
          <w:tcPr>
            <w:tcW w:w="0" w:type="auto"/>
            <w:vMerge/>
          </w:tcPr>
          <w:p w:rsidR="007173DD" w:rsidRPr="007173DD" w:rsidRDefault="007173DD" w:rsidP="00AE7375">
            <w:pPr>
              <w:autoSpaceDE w:val="0"/>
              <w:autoSpaceDN w:val="0"/>
              <w:adjustRightInd w:val="0"/>
              <w:jc w:val="both"/>
              <w:rPr>
                <w:rFonts w:ascii="Times New Roman" w:hAnsi="Times New Roman" w:cs="Times New Roman"/>
                <w:b/>
                <w:bCs/>
                <w:sz w:val="19"/>
                <w:szCs w:val="19"/>
              </w:rPr>
            </w:pPr>
          </w:p>
        </w:tc>
      </w:tr>
    </w:tbl>
    <w:p w:rsidR="003D2259" w:rsidRPr="00AE7375" w:rsidRDefault="003D2259" w:rsidP="00AE7375">
      <w:pPr>
        <w:autoSpaceDE w:val="0"/>
        <w:autoSpaceDN w:val="0"/>
        <w:adjustRightInd w:val="0"/>
        <w:spacing w:after="0" w:line="240" w:lineRule="auto"/>
        <w:jc w:val="both"/>
        <w:rPr>
          <w:rFonts w:ascii="Times New Roman" w:hAnsi="Times New Roman" w:cs="Times New Roman"/>
          <w:b/>
          <w:bCs/>
          <w:sz w:val="20"/>
          <w:szCs w:val="20"/>
        </w:rPr>
      </w:pPr>
    </w:p>
    <w:p w:rsidR="0041106E" w:rsidRPr="00AE7375" w:rsidRDefault="003A4CAA" w:rsidP="00AE7375">
      <w:pPr>
        <w:jc w:val="both"/>
        <w:rPr>
          <w:rFonts w:ascii="Times New Roman" w:hAnsi="Times New Roman" w:cs="Times New Roman"/>
          <w:sz w:val="20"/>
          <w:szCs w:val="20"/>
        </w:rPr>
      </w:pPr>
      <w:r w:rsidRPr="003A4CAA">
        <w:rPr>
          <w:noProof/>
          <w:lang w:eastAsia="es-MX"/>
        </w:rPr>
        <w:drawing>
          <wp:inline distT="0" distB="0" distL="0" distR="0">
            <wp:extent cx="6329680" cy="285242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29680" cy="2852420"/>
                    </a:xfrm>
                    <a:prstGeom prst="rect">
                      <a:avLst/>
                    </a:prstGeom>
                    <a:noFill/>
                    <a:ln>
                      <a:noFill/>
                    </a:ln>
                  </pic:spPr>
                </pic:pic>
              </a:graphicData>
            </a:graphic>
          </wp:inline>
        </w:drawing>
      </w:r>
    </w:p>
    <w:p w:rsidR="0041106E" w:rsidRDefault="00E25C5C" w:rsidP="003A4CAA">
      <w:pPr>
        <w:spacing w:after="0" w:line="240" w:lineRule="auto"/>
        <w:jc w:val="both"/>
        <w:rPr>
          <w:rFonts w:ascii="Times New Roman" w:hAnsi="Times New Roman" w:cs="Times New Roman"/>
          <w:b/>
          <w:bCs/>
          <w:sz w:val="20"/>
          <w:szCs w:val="20"/>
        </w:rPr>
      </w:pPr>
      <w:r w:rsidRPr="00AE7375">
        <w:rPr>
          <w:rFonts w:ascii="Times New Roman" w:hAnsi="Times New Roman" w:cs="Times New Roman"/>
          <w:b/>
          <w:bCs/>
          <w:sz w:val="20"/>
          <w:szCs w:val="20"/>
        </w:rPr>
        <w:t>2. Estrategias de Mejora</w:t>
      </w:r>
    </w:p>
    <w:p w:rsidR="001A679B" w:rsidRPr="00AE7375" w:rsidRDefault="001A679B" w:rsidP="003A4CAA">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835"/>
        <w:gridCol w:w="4134"/>
        <w:gridCol w:w="3219"/>
      </w:tblGrid>
      <w:tr w:rsidR="003A4CAA" w:rsidRPr="001A679B" w:rsidTr="001A679B">
        <w:trPr>
          <w:trHeight w:val="240"/>
        </w:trPr>
        <w:tc>
          <w:tcPr>
            <w:tcW w:w="0" w:type="auto"/>
            <w:tcBorders>
              <w:top w:val="single" w:sz="4" w:space="0" w:color="auto"/>
              <w:bottom w:val="nil"/>
            </w:tcBorders>
          </w:tcPr>
          <w:p w:rsidR="003A4CAA" w:rsidRPr="001A679B" w:rsidRDefault="003A4CAA" w:rsidP="003A4CAA">
            <w:pPr>
              <w:autoSpaceDE w:val="0"/>
              <w:autoSpaceDN w:val="0"/>
              <w:adjustRightInd w:val="0"/>
              <w:jc w:val="both"/>
              <w:rPr>
                <w:rFonts w:ascii="Times New Roman" w:hAnsi="Times New Roman" w:cs="Times New Roman"/>
                <w:sz w:val="19"/>
                <w:szCs w:val="19"/>
              </w:rPr>
            </w:pPr>
            <w:r w:rsidRPr="001A679B">
              <w:rPr>
                <w:rFonts w:ascii="Times New Roman" w:hAnsi="Times New Roman" w:cs="Times New Roman"/>
                <w:b/>
                <w:sz w:val="19"/>
                <w:szCs w:val="19"/>
              </w:rPr>
              <w:t>Objetivo Central del Proyecto</w:t>
            </w:r>
          </w:p>
        </w:tc>
        <w:tc>
          <w:tcPr>
            <w:tcW w:w="0" w:type="auto"/>
            <w:tcBorders>
              <w:top w:val="single" w:sz="4" w:space="0" w:color="auto"/>
              <w:bottom w:val="nil"/>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b/>
                <w:sz w:val="19"/>
                <w:szCs w:val="19"/>
              </w:rPr>
              <w:t>Fortaleza (Internas</w:t>
            </w:r>
          </w:p>
        </w:tc>
        <w:tc>
          <w:tcPr>
            <w:tcW w:w="0" w:type="auto"/>
            <w:tcBorders>
              <w:top w:val="single" w:sz="4" w:space="0" w:color="auto"/>
              <w:bottom w:val="nil"/>
            </w:tcBorders>
          </w:tcPr>
          <w:p w:rsidR="003A4CAA" w:rsidRPr="001A679B" w:rsidRDefault="003A4CAA" w:rsidP="003A4CAA">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b/>
                <w:sz w:val="19"/>
                <w:szCs w:val="19"/>
              </w:rPr>
              <w:t>Debilidades (Internas)</w:t>
            </w:r>
          </w:p>
        </w:tc>
      </w:tr>
      <w:tr w:rsidR="003A4CAA" w:rsidRPr="001A679B" w:rsidTr="001A679B">
        <w:trPr>
          <w:trHeight w:val="151"/>
        </w:trPr>
        <w:tc>
          <w:tcPr>
            <w:tcW w:w="0" w:type="auto"/>
            <w:vMerge w:val="restart"/>
            <w:tcBorders>
              <w:top w:val="nil"/>
              <w:bottom w:val="single" w:sz="4" w:space="0" w:color="auto"/>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Brindar asesorías a las y los jóvenes para la presentación del examen de Ingreso a Licenciatura</w:t>
            </w:r>
          </w:p>
        </w:tc>
        <w:tc>
          <w:tcPr>
            <w:tcW w:w="0" w:type="auto"/>
            <w:tcBorders>
              <w:top w:val="nil"/>
              <w:bottom w:val="nil"/>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Se tienen los mecanismos de control para el seguimiento y evaluación del programa. Se cuenta con el personal adecuado y capacitado para la operación del programa.</w:t>
            </w:r>
          </w:p>
        </w:tc>
        <w:tc>
          <w:tcPr>
            <w:tcW w:w="0" w:type="auto"/>
            <w:vMerge w:val="restart"/>
            <w:tcBorders>
              <w:top w:val="nil"/>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La deserción se presentó principalmente para las y los jóvenes en condiciones de alta vulnerabilidad</w:t>
            </w:r>
          </w:p>
        </w:tc>
      </w:tr>
      <w:tr w:rsidR="003A4CAA" w:rsidRPr="001A679B" w:rsidTr="001A679B">
        <w:trPr>
          <w:trHeight w:val="149"/>
        </w:trPr>
        <w:tc>
          <w:tcPr>
            <w:tcW w:w="0" w:type="auto"/>
            <w:vMerge/>
            <w:tcBorders>
              <w:top w:val="nil"/>
              <w:bottom w:val="single" w:sz="4" w:space="0" w:color="auto"/>
            </w:tcBorders>
          </w:tcPr>
          <w:p w:rsidR="003A4CAA" w:rsidRPr="001A679B" w:rsidRDefault="003A4CAA" w:rsidP="00AE7375">
            <w:pPr>
              <w:autoSpaceDE w:val="0"/>
              <w:autoSpaceDN w:val="0"/>
              <w:adjustRightInd w:val="0"/>
              <w:jc w:val="both"/>
              <w:rPr>
                <w:rFonts w:ascii="Times New Roman" w:hAnsi="Times New Roman" w:cs="Times New Roman"/>
                <w:sz w:val="19"/>
                <w:szCs w:val="19"/>
              </w:rPr>
            </w:pPr>
          </w:p>
        </w:tc>
        <w:tc>
          <w:tcPr>
            <w:tcW w:w="0" w:type="auto"/>
            <w:tcBorders>
              <w:top w:val="nil"/>
              <w:bottom w:val="nil"/>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La petición presupuestal, fue acorde con la demanda.</w:t>
            </w:r>
          </w:p>
        </w:tc>
        <w:tc>
          <w:tcPr>
            <w:tcW w:w="0" w:type="auto"/>
            <w:vMerge/>
          </w:tcPr>
          <w:p w:rsidR="003A4CAA" w:rsidRPr="001A679B" w:rsidRDefault="003A4CAA" w:rsidP="00AE7375">
            <w:pPr>
              <w:autoSpaceDE w:val="0"/>
              <w:autoSpaceDN w:val="0"/>
              <w:adjustRightInd w:val="0"/>
              <w:jc w:val="both"/>
              <w:rPr>
                <w:rFonts w:ascii="Times New Roman" w:hAnsi="Times New Roman" w:cs="Times New Roman"/>
                <w:b/>
                <w:sz w:val="19"/>
                <w:szCs w:val="19"/>
              </w:rPr>
            </w:pPr>
          </w:p>
        </w:tc>
      </w:tr>
      <w:tr w:rsidR="003A4CAA" w:rsidRPr="001A679B" w:rsidTr="001A679B">
        <w:trPr>
          <w:trHeight w:val="149"/>
        </w:trPr>
        <w:tc>
          <w:tcPr>
            <w:tcW w:w="0" w:type="auto"/>
            <w:vMerge/>
            <w:tcBorders>
              <w:top w:val="nil"/>
              <w:bottom w:val="single" w:sz="4" w:space="0" w:color="auto"/>
            </w:tcBorders>
          </w:tcPr>
          <w:p w:rsidR="003A4CAA" w:rsidRPr="001A679B" w:rsidRDefault="003A4CAA" w:rsidP="00AE7375">
            <w:pPr>
              <w:autoSpaceDE w:val="0"/>
              <w:autoSpaceDN w:val="0"/>
              <w:adjustRightInd w:val="0"/>
              <w:jc w:val="both"/>
              <w:rPr>
                <w:rFonts w:ascii="Times New Roman" w:hAnsi="Times New Roman" w:cs="Times New Roman"/>
                <w:sz w:val="19"/>
                <w:szCs w:val="19"/>
              </w:rPr>
            </w:pPr>
          </w:p>
        </w:tc>
        <w:tc>
          <w:tcPr>
            <w:tcW w:w="0" w:type="auto"/>
            <w:tcBorders>
              <w:top w:val="nil"/>
              <w:bottom w:val="nil"/>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-Se aplicaron las propuestas de mejora del curso anterior.</w:t>
            </w:r>
          </w:p>
        </w:tc>
        <w:tc>
          <w:tcPr>
            <w:tcW w:w="0" w:type="auto"/>
            <w:vMerge/>
          </w:tcPr>
          <w:p w:rsidR="003A4CAA" w:rsidRPr="001A679B" w:rsidRDefault="003A4CAA" w:rsidP="00AE7375">
            <w:pPr>
              <w:autoSpaceDE w:val="0"/>
              <w:autoSpaceDN w:val="0"/>
              <w:adjustRightInd w:val="0"/>
              <w:jc w:val="both"/>
              <w:rPr>
                <w:rFonts w:ascii="Times New Roman" w:hAnsi="Times New Roman" w:cs="Times New Roman"/>
                <w:b/>
                <w:sz w:val="19"/>
                <w:szCs w:val="19"/>
              </w:rPr>
            </w:pPr>
          </w:p>
        </w:tc>
      </w:tr>
      <w:tr w:rsidR="003A4CAA" w:rsidRPr="001A679B" w:rsidTr="001A679B">
        <w:trPr>
          <w:trHeight w:val="149"/>
        </w:trPr>
        <w:tc>
          <w:tcPr>
            <w:tcW w:w="0" w:type="auto"/>
            <w:vMerge/>
            <w:tcBorders>
              <w:top w:val="nil"/>
              <w:bottom w:val="single" w:sz="4" w:space="0" w:color="auto"/>
            </w:tcBorders>
          </w:tcPr>
          <w:p w:rsidR="003A4CAA" w:rsidRPr="001A679B" w:rsidRDefault="003A4CAA" w:rsidP="00AE7375">
            <w:pPr>
              <w:autoSpaceDE w:val="0"/>
              <w:autoSpaceDN w:val="0"/>
              <w:adjustRightInd w:val="0"/>
              <w:jc w:val="both"/>
              <w:rPr>
                <w:rFonts w:ascii="Times New Roman" w:hAnsi="Times New Roman" w:cs="Times New Roman"/>
                <w:sz w:val="19"/>
                <w:szCs w:val="19"/>
              </w:rPr>
            </w:pPr>
          </w:p>
        </w:tc>
        <w:tc>
          <w:tcPr>
            <w:tcW w:w="0" w:type="auto"/>
            <w:tcBorders>
              <w:top w:val="nil"/>
              <w:bottom w:val="single" w:sz="4" w:space="0" w:color="auto"/>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 Al plantearse aumentar la plantilla docente, se consideró el incremento del número de jóvenes beneficiados.</w:t>
            </w:r>
          </w:p>
        </w:tc>
        <w:tc>
          <w:tcPr>
            <w:tcW w:w="0" w:type="auto"/>
            <w:vMerge/>
            <w:tcBorders>
              <w:bottom w:val="single" w:sz="4" w:space="0" w:color="auto"/>
            </w:tcBorders>
          </w:tcPr>
          <w:p w:rsidR="003A4CAA" w:rsidRPr="001A679B" w:rsidRDefault="003A4CAA" w:rsidP="00AE7375">
            <w:pPr>
              <w:autoSpaceDE w:val="0"/>
              <w:autoSpaceDN w:val="0"/>
              <w:adjustRightInd w:val="0"/>
              <w:jc w:val="both"/>
              <w:rPr>
                <w:rFonts w:ascii="Times New Roman" w:hAnsi="Times New Roman" w:cs="Times New Roman"/>
                <w:b/>
                <w:sz w:val="19"/>
                <w:szCs w:val="19"/>
              </w:rPr>
            </w:pPr>
          </w:p>
        </w:tc>
      </w:tr>
      <w:tr w:rsidR="001A679B" w:rsidRPr="001A679B" w:rsidTr="001A679B">
        <w:trPr>
          <w:trHeight w:val="119"/>
        </w:trPr>
        <w:tc>
          <w:tcPr>
            <w:tcW w:w="0" w:type="auto"/>
            <w:tcBorders>
              <w:top w:val="single" w:sz="4" w:space="0" w:color="auto"/>
              <w:bottom w:val="nil"/>
            </w:tcBorders>
          </w:tcPr>
          <w:p w:rsidR="001A679B" w:rsidRPr="001A679B" w:rsidRDefault="001A679B" w:rsidP="001A679B">
            <w:pPr>
              <w:autoSpaceDE w:val="0"/>
              <w:autoSpaceDN w:val="0"/>
              <w:adjustRightInd w:val="0"/>
              <w:jc w:val="both"/>
              <w:rPr>
                <w:rFonts w:ascii="Times New Roman" w:hAnsi="Times New Roman" w:cs="Times New Roman"/>
                <w:sz w:val="19"/>
                <w:szCs w:val="19"/>
              </w:rPr>
            </w:pPr>
            <w:r w:rsidRPr="001A679B">
              <w:rPr>
                <w:rFonts w:ascii="Times New Roman" w:hAnsi="Times New Roman" w:cs="Times New Roman"/>
                <w:b/>
                <w:sz w:val="19"/>
                <w:szCs w:val="19"/>
              </w:rPr>
              <w:t>Oportunidades (Externas)</w:t>
            </w:r>
          </w:p>
        </w:tc>
        <w:tc>
          <w:tcPr>
            <w:tcW w:w="0" w:type="auto"/>
            <w:tcBorders>
              <w:bottom w:val="nil"/>
            </w:tcBorders>
          </w:tcPr>
          <w:p w:rsidR="001A679B" w:rsidRPr="001A679B" w:rsidRDefault="001A679B" w:rsidP="001A679B">
            <w:pPr>
              <w:jc w:val="both"/>
              <w:rPr>
                <w:rFonts w:ascii="Times New Roman" w:hAnsi="Times New Roman" w:cs="Times New Roman"/>
                <w:sz w:val="19"/>
                <w:szCs w:val="19"/>
              </w:rPr>
            </w:pPr>
            <w:r w:rsidRPr="001A679B">
              <w:rPr>
                <w:rFonts w:ascii="Times New Roman" w:hAnsi="Times New Roman" w:cs="Times New Roman"/>
                <w:b/>
                <w:sz w:val="19"/>
                <w:szCs w:val="19"/>
              </w:rPr>
              <w:t>Potencialidades</w:t>
            </w:r>
            <w:r w:rsidRPr="001A679B">
              <w:rPr>
                <w:rFonts w:ascii="Times New Roman" w:hAnsi="Times New Roman" w:cs="Times New Roman"/>
                <w:sz w:val="19"/>
                <w:szCs w:val="19"/>
              </w:rPr>
              <w:t xml:space="preserve"> </w:t>
            </w:r>
          </w:p>
        </w:tc>
        <w:tc>
          <w:tcPr>
            <w:tcW w:w="0" w:type="auto"/>
            <w:tcBorders>
              <w:bottom w:val="nil"/>
            </w:tcBorders>
          </w:tcPr>
          <w:p w:rsidR="001A679B" w:rsidRPr="001A679B" w:rsidRDefault="001A679B" w:rsidP="001A679B">
            <w:pPr>
              <w:jc w:val="both"/>
              <w:rPr>
                <w:rFonts w:ascii="Times New Roman" w:hAnsi="Times New Roman" w:cs="Times New Roman"/>
                <w:sz w:val="19"/>
                <w:szCs w:val="19"/>
              </w:rPr>
            </w:pPr>
            <w:r w:rsidRPr="001A679B">
              <w:rPr>
                <w:rFonts w:ascii="Times New Roman" w:hAnsi="Times New Roman" w:cs="Times New Roman"/>
                <w:b/>
                <w:sz w:val="19"/>
                <w:szCs w:val="19"/>
              </w:rPr>
              <w:t>Desafíos</w:t>
            </w:r>
            <w:r w:rsidRPr="001A679B">
              <w:rPr>
                <w:rFonts w:ascii="Times New Roman" w:hAnsi="Times New Roman" w:cs="Times New Roman"/>
                <w:sz w:val="19"/>
                <w:szCs w:val="19"/>
              </w:rPr>
              <w:t xml:space="preserve"> </w:t>
            </w:r>
          </w:p>
        </w:tc>
      </w:tr>
      <w:tr w:rsidR="001A679B" w:rsidRPr="001A679B" w:rsidTr="001A679B">
        <w:trPr>
          <w:trHeight w:val="370"/>
        </w:trPr>
        <w:tc>
          <w:tcPr>
            <w:tcW w:w="0" w:type="auto"/>
            <w:tcBorders>
              <w:top w:val="nil"/>
              <w:bottom w:val="single" w:sz="4" w:space="0" w:color="auto"/>
            </w:tcBorders>
          </w:tcPr>
          <w:p w:rsidR="001A679B" w:rsidRPr="001A679B" w:rsidRDefault="001A679B" w:rsidP="001A679B">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Incrementar el número de sedes de impartición de cursos</w:t>
            </w:r>
          </w:p>
        </w:tc>
        <w:tc>
          <w:tcPr>
            <w:tcW w:w="0" w:type="auto"/>
            <w:tcBorders>
              <w:top w:val="nil"/>
              <w:bottom w:val="single" w:sz="4" w:space="0" w:color="auto"/>
            </w:tcBorders>
          </w:tcPr>
          <w:p w:rsidR="001A679B" w:rsidRPr="001A679B" w:rsidRDefault="001A679B" w:rsidP="001A679B">
            <w:pPr>
              <w:jc w:val="both"/>
              <w:rPr>
                <w:rFonts w:ascii="Times New Roman" w:hAnsi="Times New Roman" w:cs="Times New Roman"/>
                <w:b/>
                <w:sz w:val="19"/>
                <w:szCs w:val="19"/>
              </w:rPr>
            </w:pPr>
            <w:r w:rsidRPr="001A679B">
              <w:rPr>
                <w:rFonts w:ascii="Times New Roman" w:hAnsi="Times New Roman" w:cs="Times New Roman"/>
                <w:sz w:val="19"/>
                <w:szCs w:val="19"/>
              </w:rPr>
              <w:t>Con la participación de las madres y padres de familia se mejoran las propuestas y fue posible aumentar la base de los estudiantes a beneficiar</w:t>
            </w:r>
          </w:p>
        </w:tc>
        <w:tc>
          <w:tcPr>
            <w:tcW w:w="0" w:type="auto"/>
            <w:tcBorders>
              <w:top w:val="nil"/>
              <w:bottom w:val="single" w:sz="4" w:space="0" w:color="auto"/>
            </w:tcBorders>
          </w:tcPr>
          <w:p w:rsidR="001A679B" w:rsidRPr="001A679B" w:rsidRDefault="001A679B" w:rsidP="001A679B">
            <w:pPr>
              <w:jc w:val="both"/>
              <w:rPr>
                <w:rFonts w:ascii="Times New Roman" w:hAnsi="Times New Roman" w:cs="Times New Roman"/>
                <w:b/>
                <w:sz w:val="19"/>
                <w:szCs w:val="19"/>
              </w:rPr>
            </w:pPr>
            <w:r w:rsidRPr="001A679B">
              <w:rPr>
                <w:rFonts w:ascii="Times New Roman" w:hAnsi="Times New Roman" w:cs="Times New Roman"/>
                <w:sz w:val="19"/>
                <w:szCs w:val="19"/>
              </w:rPr>
              <w:t xml:space="preserve">La reducción de la deserción escolar, también se puede mejorar con la participación de las madres y padres de </w:t>
            </w:r>
            <w:r w:rsidRPr="001A679B">
              <w:rPr>
                <w:rFonts w:ascii="Times New Roman" w:hAnsi="Times New Roman" w:cs="Times New Roman"/>
                <w:sz w:val="19"/>
                <w:szCs w:val="19"/>
              </w:rPr>
              <w:lastRenderedPageBreak/>
              <w:t>familia</w:t>
            </w:r>
          </w:p>
        </w:tc>
      </w:tr>
      <w:tr w:rsidR="001A679B" w:rsidRPr="001A679B" w:rsidTr="001A679B">
        <w:trPr>
          <w:trHeight w:val="223"/>
        </w:trPr>
        <w:tc>
          <w:tcPr>
            <w:tcW w:w="0" w:type="auto"/>
            <w:tcBorders>
              <w:bottom w:val="nil"/>
            </w:tcBorders>
          </w:tcPr>
          <w:p w:rsidR="001A679B" w:rsidRPr="001A679B" w:rsidRDefault="001A679B" w:rsidP="001A679B">
            <w:pPr>
              <w:autoSpaceDE w:val="0"/>
              <w:autoSpaceDN w:val="0"/>
              <w:adjustRightInd w:val="0"/>
              <w:jc w:val="both"/>
              <w:rPr>
                <w:rFonts w:ascii="Times New Roman" w:hAnsi="Times New Roman" w:cs="Times New Roman"/>
                <w:sz w:val="19"/>
                <w:szCs w:val="19"/>
              </w:rPr>
            </w:pPr>
            <w:r w:rsidRPr="001A679B">
              <w:rPr>
                <w:rFonts w:ascii="Times New Roman" w:hAnsi="Times New Roman" w:cs="Times New Roman"/>
                <w:b/>
                <w:sz w:val="19"/>
                <w:szCs w:val="19"/>
              </w:rPr>
              <w:lastRenderedPageBreak/>
              <w:t>Amenazas (Externas)</w:t>
            </w:r>
          </w:p>
        </w:tc>
        <w:tc>
          <w:tcPr>
            <w:tcW w:w="0" w:type="auto"/>
            <w:tcBorders>
              <w:bottom w:val="nil"/>
            </w:tcBorders>
          </w:tcPr>
          <w:p w:rsidR="001A679B" w:rsidRPr="001A679B" w:rsidRDefault="001A679B" w:rsidP="001A679B">
            <w:pPr>
              <w:jc w:val="both"/>
              <w:rPr>
                <w:rFonts w:ascii="Times New Roman" w:hAnsi="Times New Roman" w:cs="Times New Roman"/>
                <w:sz w:val="19"/>
                <w:szCs w:val="19"/>
              </w:rPr>
            </w:pPr>
            <w:r w:rsidRPr="001A679B">
              <w:rPr>
                <w:rFonts w:ascii="Times New Roman" w:hAnsi="Times New Roman" w:cs="Times New Roman"/>
                <w:b/>
                <w:sz w:val="19"/>
                <w:szCs w:val="19"/>
              </w:rPr>
              <w:t>Riesgos</w:t>
            </w:r>
          </w:p>
        </w:tc>
        <w:tc>
          <w:tcPr>
            <w:tcW w:w="0" w:type="auto"/>
            <w:tcBorders>
              <w:bottom w:val="nil"/>
            </w:tcBorders>
          </w:tcPr>
          <w:p w:rsidR="001A679B" w:rsidRPr="001A679B" w:rsidRDefault="001A679B" w:rsidP="001A679B">
            <w:pPr>
              <w:jc w:val="both"/>
              <w:rPr>
                <w:rFonts w:ascii="Times New Roman" w:hAnsi="Times New Roman" w:cs="Times New Roman"/>
                <w:sz w:val="19"/>
                <w:szCs w:val="19"/>
              </w:rPr>
            </w:pPr>
            <w:r w:rsidRPr="001A679B">
              <w:rPr>
                <w:rFonts w:ascii="Times New Roman" w:hAnsi="Times New Roman" w:cs="Times New Roman"/>
                <w:b/>
                <w:sz w:val="19"/>
                <w:szCs w:val="19"/>
              </w:rPr>
              <w:t>Limitaciones</w:t>
            </w:r>
          </w:p>
        </w:tc>
      </w:tr>
      <w:tr w:rsidR="001A679B" w:rsidRPr="001A679B" w:rsidTr="001A679B">
        <w:trPr>
          <w:trHeight w:val="223"/>
        </w:trPr>
        <w:tc>
          <w:tcPr>
            <w:tcW w:w="0" w:type="auto"/>
            <w:tcBorders>
              <w:top w:val="nil"/>
              <w:bottom w:val="single" w:sz="4" w:space="0" w:color="auto"/>
            </w:tcBorders>
          </w:tcPr>
          <w:p w:rsidR="001A679B" w:rsidRPr="001A679B" w:rsidRDefault="001A679B" w:rsidP="00AE7375">
            <w:pPr>
              <w:autoSpaceDE w:val="0"/>
              <w:autoSpaceDN w:val="0"/>
              <w:adjustRightInd w:val="0"/>
              <w:jc w:val="both"/>
              <w:rPr>
                <w:rFonts w:ascii="Times New Roman" w:hAnsi="Times New Roman" w:cs="Times New Roman"/>
                <w:b/>
                <w:sz w:val="19"/>
                <w:szCs w:val="19"/>
              </w:rPr>
            </w:pPr>
            <w:r w:rsidRPr="001A679B">
              <w:rPr>
                <w:rFonts w:ascii="Times New Roman" w:hAnsi="Times New Roman" w:cs="Times New Roman"/>
                <w:sz w:val="19"/>
                <w:szCs w:val="19"/>
              </w:rPr>
              <w:t>La falta de material didáctico y de una guía de estudio</w:t>
            </w:r>
          </w:p>
        </w:tc>
        <w:tc>
          <w:tcPr>
            <w:tcW w:w="0" w:type="auto"/>
            <w:tcBorders>
              <w:top w:val="nil"/>
              <w:bottom w:val="single" w:sz="4" w:space="0" w:color="auto"/>
            </w:tcBorders>
          </w:tcPr>
          <w:p w:rsidR="001A679B" w:rsidRPr="001A679B" w:rsidRDefault="001A679B" w:rsidP="00AE7375">
            <w:pPr>
              <w:jc w:val="both"/>
              <w:rPr>
                <w:rFonts w:ascii="Times New Roman" w:hAnsi="Times New Roman" w:cs="Times New Roman"/>
                <w:b/>
                <w:sz w:val="19"/>
                <w:szCs w:val="19"/>
              </w:rPr>
            </w:pPr>
            <w:r w:rsidRPr="001A679B">
              <w:rPr>
                <w:rFonts w:ascii="Times New Roman" w:hAnsi="Times New Roman" w:cs="Times New Roman"/>
                <w:sz w:val="19"/>
                <w:szCs w:val="19"/>
              </w:rPr>
              <w:t>Conciliara los procesos administrativos para que no exista desfase.</w:t>
            </w:r>
          </w:p>
        </w:tc>
        <w:tc>
          <w:tcPr>
            <w:tcW w:w="0" w:type="auto"/>
            <w:tcBorders>
              <w:top w:val="nil"/>
              <w:bottom w:val="single" w:sz="4" w:space="0" w:color="auto"/>
            </w:tcBorders>
          </w:tcPr>
          <w:p w:rsidR="001A679B" w:rsidRPr="001A679B" w:rsidRDefault="001A679B" w:rsidP="001A679B">
            <w:pPr>
              <w:jc w:val="both"/>
              <w:rPr>
                <w:rFonts w:ascii="Times New Roman" w:hAnsi="Times New Roman" w:cs="Times New Roman"/>
                <w:b/>
                <w:sz w:val="19"/>
                <w:szCs w:val="19"/>
              </w:rPr>
            </w:pPr>
            <w:r w:rsidRPr="001A679B">
              <w:rPr>
                <w:rFonts w:ascii="Times New Roman" w:hAnsi="Times New Roman" w:cs="Times New Roman"/>
                <w:sz w:val="19"/>
                <w:szCs w:val="19"/>
              </w:rPr>
              <w:t xml:space="preserve">Sin sincronización de los procesos </w:t>
            </w:r>
            <w:r w:rsidRPr="001A679B">
              <w:rPr>
                <w:sz w:val="19"/>
                <w:szCs w:val="19"/>
              </w:rPr>
              <w:t>administrativos</w:t>
            </w:r>
          </w:p>
        </w:tc>
      </w:tr>
    </w:tbl>
    <w:p w:rsidR="0083395D" w:rsidRDefault="0083395D" w:rsidP="001A679B">
      <w:pPr>
        <w:spacing w:after="0" w:line="240" w:lineRule="auto"/>
        <w:jc w:val="both"/>
        <w:rPr>
          <w:rFonts w:ascii="Times New Roman" w:hAnsi="Times New Roman" w:cs="Times New Roman"/>
          <w:sz w:val="20"/>
          <w:szCs w:val="20"/>
        </w:rPr>
      </w:pPr>
    </w:p>
    <w:tbl>
      <w:tblPr>
        <w:tblStyle w:val="Tablaconcuadrcula"/>
        <w:tblW w:w="0" w:type="auto"/>
        <w:tblLook w:val="04A0" w:firstRow="1" w:lastRow="0" w:firstColumn="1" w:lastColumn="0" w:noHBand="0" w:noVBand="1"/>
      </w:tblPr>
      <w:tblGrid>
        <w:gridCol w:w="2508"/>
        <w:gridCol w:w="2371"/>
        <w:gridCol w:w="2827"/>
        <w:gridCol w:w="2482"/>
      </w:tblGrid>
      <w:tr w:rsidR="00AC78DD" w:rsidRPr="001A679B" w:rsidTr="00417E84">
        <w:tc>
          <w:tcPr>
            <w:tcW w:w="0" w:type="auto"/>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Elementos de la Matriz FODA retomados</w:t>
            </w:r>
          </w:p>
        </w:tc>
        <w:tc>
          <w:tcPr>
            <w:tcW w:w="0" w:type="auto"/>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Estrategia de mejora propuesta</w:t>
            </w:r>
          </w:p>
        </w:tc>
        <w:tc>
          <w:tcPr>
            <w:tcW w:w="0" w:type="auto"/>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Etapa de implementación dentro del programa social</w:t>
            </w:r>
          </w:p>
        </w:tc>
        <w:tc>
          <w:tcPr>
            <w:tcW w:w="0" w:type="auto"/>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Efecto esperado</w:t>
            </w:r>
          </w:p>
        </w:tc>
      </w:tr>
      <w:tr w:rsidR="007E320C" w:rsidRPr="001A679B" w:rsidTr="00417E84">
        <w:tc>
          <w:tcPr>
            <w:tcW w:w="0" w:type="auto"/>
          </w:tcPr>
          <w:p w:rsidR="007E320C" w:rsidRPr="001A679B" w:rsidRDefault="007E320C" w:rsidP="00AE7375">
            <w:pPr>
              <w:pStyle w:val="Default"/>
              <w:jc w:val="both"/>
              <w:rPr>
                <w:sz w:val="19"/>
                <w:szCs w:val="19"/>
              </w:rPr>
            </w:pPr>
            <w:r w:rsidRPr="001A679B">
              <w:rPr>
                <w:sz w:val="19"/>
                <w:szCs w:val="19"/>
              </w:rPr>
              <w:t xml:space="preserve">Integración a la dinámica del curso, de las madres y padres de familia, a fin de brindar una atención más integral. </w:t>
            </w:r>
          </w:p>
        </w:tc>
        <w:tc>
          <w:tcPr>
            <w:tcW w:w="0" w:type="auto"/>
          </w:tcPr>
          <w:p w:rsidR="007E320C" w:rsidRPr="001A679B" w:rsidRDefault="007E320C" w:rsidP="001A679B">
            <w:pPr>
              <w:pStyle w:val="Default"/>
              <w:jc w:val="both"/>
              <w:rPr>
                <w:sz w:val="19"/>
                <w:szCs w:val="19"/>
              </w:rPr>
            </w:pPr>
            <w:r w:rsidRPr="001A679B">
              <w:rPr>
                <w:sz w:val="19"/>
                <w:szCs w:val="19"/>
              </w:rPr>
              <w:t>Aumentar la plantilla docente.</w:t>
            </w:r>
            <w:r w:rsidR="001A679B">
              <w:rPr>
                <w:sz w:val="19"/>
                <w:szCs w:val="19"/>
              </w:rPr>
              <w:t xml:space="preserve"> </w:t>
            </w:r>
            <w:r w:rsidRPr="001A679B">
              <w:rPr>
                <w:sz w:val="19"/>
                <w:szCs w:val="19"/>
              </w:rPr>
              <w:t xml:space="preserve">Material didáctico y de una guía de estudios para el apoyo de las actividad </w:t>
            </w:r>
          </w:p>
        </w:tc>
        <w:tc>
          <w:tcPr>
            <w:tcW w:w="0" w:type="auto"/>
          </w:tcPr>
          <w:p w:rsidR="007E320C" w:rsidRPr="001A679B" w:rsidRDefault="007E320C" w:rsidP="001A679B">
            <w:pPr>
              <w:pStyle w:val="Default"/>
              <w:jc w:val="both"/>
              <w:rPr>
                <w:sz w:val="19"/>
                <w:szCs w:val="19"/>
              </w:rPr>
            </w:pPr>
            <w:r w:rsidRPr="001A679B">
              <w:rPr>
                <w:sz w:val="19"/>
                <w:szCs w:val="19"/>
              </w:rPr>
              <w:t>Que haya mejor difusión del Programa.</w:t>
            </w:r>
            <w:r w:rsidR="001A679B">
              <w:rPr>
                <w:sz w:val="19"/>
                <w:szCs w:val="19"/>
              </w:rPr>
              <w:t xml:space="preserve"> </w:t>
            </w:r>
            <w:r w:rsidRPr="001A679B">
              <w:rPr>
                <w:sz w:val="19"/>
                <w:szCs w:val="19"/>
              </w:rPr>
              <w:t xml:space="preserve">Asignación presupuestal asignada con anterioridad y cubierta a tiempo </w:t>
            </w:r>
          </w:p>
        </w:tc>
        <w:tc>
          <w:tcPr>
            <w:tcW w:w="0" w:type="auto"/>
          </w:tcPr>
          <w:p w:rsidR="007E320C" w:rsidRPr="001A679B" w:rsidRDefault="007E320C" w:rsidP="00AE7375">
            <w:pPr>
              <w:pStyle w:val="Default"/>
              <w:jc w:val="both"/>
              <w:rPr>
                <w:sz w:val="19"/>
                <w:szCs w:val="19"/>
              </w:rPr>
            </w:pPr>
            <w:r w:rsidRPr="001A679B">
              <w:rPr>
                <w:sz w:val="19"/>
                <w:szCs w:val="19"/>
              </w:rPr>
              <w:t xml:space="preserve">Mejora en la eficacia y eficiencia del programa y mayor impacto en los beneficiarios y en los resultados. </w:t>
            </w:r>
          </w:p>
        </w:tc>
      </w:tr>
    </w:tbl>
    <w:p w:rsidR="00AC78DD" w:rsidRPr="00AE7375" w:rsidRDefault="00AC78DD" w:rsidP="001A679B">
      <w:pPr>
        <w:spacing w:after="0" w:line="240" w:lineRule="auto"/>
        <w:jc w:val="both"/>
        <w:rPr>
          <w:rFonts w:ascii="Times New Roman" w:hAnsi="Times New Roman" w:cs="Times New Roman"/>
          <w:sz w:val="20"/>
          <w:szCs w:val="20"/>
        </w:rPr>
      </w:pPr>
    </w:p>
    <w:p w:rsidR="00AC78DD" w:rsidRPr="00AE7375" w:rsidRDefault="00AC78DD" w:rsidP="001A679B">
      <w:pPr>
        <w:spacing w:after="0" w:line="240" w:lineRule="auto"/>
        <w:jc w:val="both"/>
        <w:rPr>
          <w:rFonts w:ascii="Times New Roman" w:hAnsi="Times New Roman" w:cs="Times New Roman"/>
          <w:sz w:val="20"/>
          <w:szCs w:val="20"/>
        </w:rPr>
      </w:pPr>
      <w:r w:rsidRPr="00AE7375">
        <w:rPr>
          <w:rFonts w:ascii="Times New Roman" w:hAnsi="Times New Roman" w:cs="Times New Roman"/>
          <w:b/>
          <w:bCs/>
          <w:sz w:val="20"/>
          <w:szCs w:val="20"/>
        </w:rPr>
        <w:t>3. Cronograma de Implementación</w:t>
      </w:r>
    </w:p>
    <w:tbl>
      <w:tblPr>
        <w:tblStyle w:val="Tablaconcuadrcula"/>
        <w:tblW w:w="0" w:type="auto"/>
        <w:tblLook w:val="04A0" w:firstRow="1" w:lastRow="0" w:firstColumn="1" w:lastColumn="0" w:noHBand="0" w:noVBand="1"/>
      </w:tblPr>
      <w:tblGrid>
        <w:gridCol w:w="3652"/>
        <w:gridCol w:w="1386"/>
        <w:gridCol w:w="2596"/>
        <w:gridCol w:w="2554"/>
      </w:tblGrid>
      <w:tr w:rsidR="00AC78DD" w:rsidRPr="001A679B" w:rsidTr="001A679B">
        <w:tc>
          <w:tcPr>
            <w:tcW w:w="3652" w:type="dxa"/>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Estrategia de mejora</w:t>
            </w:r>
          </w:p>
        </w:tc>
        <w:tc>
          <w:tcPr>
            <w:tcW w:w="1386" w:type="dxa"/>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Plazo</w:t>
            </w:r>
          </w:p>
        </w:tc>
        <w:tc>
          <w:tcPr>
            <w:tcW w:w="2596" w:type="dxa"/>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Área(s) de instrumentación</w:t>
            </w:r>
          </w:p>
        </w:tc>
        <w:tc>
          <w:tcPr>
            <w:tcW w:w="2554" w:type="dxa"/>
          </w:tcPr>
          <w:p w:rsidR="00AC78DD" w:rsidRPr="001A679B" w:rsidRDefault="00AC78DD" w:rsidP="00AE7375">
            <w:pPr>
              <w:jc w:val="both"/>
              <w:rPr>
                <w:rFonts w:ascii="Times New Roman" w:hAnsi="Times New Roman" w:cs="Times New Roman"/>
                <w:b/>
                <w:sz w:val="19"/>
                <w:szCs w:val="19"/>
              </w:rPr>
            </w:pPr>
            <w:r w:rsidRPr="001A679B">
              <w:rPr>
                <w:rFonts w:ascii="Times New Roman" w:hAnsi="Times New Roman" w:cs="Times New Roman"/>
                <w:b/>
                <w:sz w:val="19"/>
                <w:szCs w:val="19"/>
              </w:rPr>
              <w:t>Área(s) de seguimiento</w:t>
            </w:r>
          </w:p>
        </w:tc>
      </w:tr>
      <w:tr w:rsidR="00BA698F" w:rsidRPr="001A679B" w:rsidTr="001A679B">
        <w:tc>
          <w:tcPr>
            <w:tcW w:w="3652" w:type="dxa"/>
          </w:tcPr>
          <w:p w:rsidR="00BA698F" w:rsidRPr="001A679B" w:rsidRDefault="00FB4BB8" w:rsidP="00AE7375">
            <w:pPr>
              <w:pStyle w:val="Default"/>
              <w:jc w:val="both"/>
              <w:rPr>
                <w:sz w:val="19"/>
                <w:szCs w:val="19"/>
              </w:rPr>
            </w:pPr>
            <w:r w:rsidRPr="001A679B">
              <w:rPr>
                <w:sz w:val="19"/>
                <w:szCs w:val="19"/>
              </w:rPr>
              <w:t>No se dio continuidad al programa en 2016</w:t>
            </w:r>
          </w:p>
        </w:tc>
        <w:tc>
          <w:tcPr>
            <w:tcW w:w="1386" w:type="dxa"/>
          </w:tcPr>
          <w:p w:rsidR="00BA698F" w:rsidRPr="001A679B" w:rsidRDefault="00BA698F" w:rsidP="00AE7375">
            <w:pPr>
              <w:pStyle w:val="Default"/>
              <w:jc w:val="both"/>
              <w:rPr>
                <w:sz w:val="19"/>
                <w:szCs w:val="19"/>
              </w:rPr>
            </w:pPr>
          </w:p>
        </w:tc>
        <w:tc>
          <w:tcPr>
            <w:tcW w:w="2596" w:type="dxa"/>
          </w:tcPr>
          <w:p w:rsidR="00BA698F" w:rsidRPr="001A679B" w:rsidRDefault="00BA698F" w:rsidP="00AE7375">
            <w:pPr>
              <w:pStyle w:val="Default"/>
              <w:jc w:val="both"/>
              <w:rPr>
                <w:sz w:val="19"/>
                <w:szCs w:val="19"/>
              </w:rPr>
            </w:pPr>
          </w:p>
        </w:tc>
        <w:tc>
          <w:tcPr>
            <w:tcW w:w="2554" w:type="dxa"/>
          </w:tcPr>
          <w:p w:rsidR="00BA698F" w:rsidRPr="001A679B" w:rsidRDefault="00BA698F" w:rsidP="00AE7375">
            <w:pPr>
              <w:pStyle w:val="Default"/>
              <w:jc w:val="both"/>
              <w:rPr>
                <w:sz w:val="19"/>
                <w:szCs w:val="19"/>
              </w:rPr>
            </w:pPr>
          </w:p>
        </w:tc>
      </w:tr>
    </w:tbl>
    <w:p w:rsidR="000F6B6E" w:rsidRPr="00AE7375" w:rsidRDefault="000F6B6E" w:rsidP="001A679B">
      <w:pPr>
        <w:spacing w:after="0" w:line="240" w:lineRule="auto"/>
        <w:jc w:val="both"/>
        <w:rPr>
          <w:rFonts w:ascii="Times New Roman" w:hAnsi="Times New Roman" w:cs="Times New Roman"/>
          <w:sz w:val="20"/>
          <w:szCs w:val="20"/>
        </w:rPr>
      </w:pPr>
    </w:p>
    <w:p w:rsidR="00FB4BB8" w:rsidRPr="00AE7375" w:rsidRDefault="00FB4BB8" w:rsidP="001A679B">
      <w:pPr>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4. 4. Referencias Documentales</w:t>
      </w:r>
    </w:p>
    <w:p w:rsidR="00FB4BB8" w:rsidRPr="00AE7375" w:rsidRDefault="00FB4BB8" w:rsidP="001A679B">
      <w:pPr>
        <w:pStyle w:val="Prrafodelista"/>
        <w:numPr>
          <w:ilvl w:val="0"/>
          <w:numId w:val="3"/>
        </w:numPr>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 xml:space="preserve">Informe de cuenta pública 2015: </w:t>
      </w:r>
      <w:r w:rsidRPr="00D75463">
        <w:rPr>
          <w:rFonts w:ascii="Times New Roman" w:hAnsi="Times New Roman" w:cs="Times New Roman"/>
          <w:sz w:val="20"/>
          <w:szCs w:val="20"/>
        </w:rPr>
        <w:t>http://www.finanzas.df.gob.mx/egresos/cp2015/index.html</w:t>
      </w:r>
      <w:r w:rsidR="00D75463">
        <w:rPr>
          <w:rFonts w:ascii="Times New Roman" w:hAnsi="Times New Roman" w:cs="Times New Roman"/>
          <w:sz w:val="20"/>
          <w:szCs w:val="20"/>
        </w:rPr>
        <w:t>.</w:t>
      </w:r>
    </w:p>
    <w:p w:rsidR="00FB4BB8" w:rsidRPr="00AE7375" w:rsidRDefault="00FB4BB8" w:rsidP="001A679B">
      <w:pPr>
        <w:pStyle w:val="Prrafodelista"/>
        <w:numPr>
          <w:ilvl w:val="0"/>
          <w:numId w:val="3"/>
        </w:numPr>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Ley de Desarrollo Social para la Ciudad de México. Asamblea Legislativa de la Ciudad de México.</w:t>
      </w:r>
    </w:p>
    <w:p w:rsidR="00FB4BB8" w:rsidRPr="00AE7375" w:rsidRDefault="00FB4BB8" w:rsidP="001A679B">
      <w:pPr>
        <w:pStyle w:val="Prrafodelista"/>
        <w:numPr>
          <w:ilvl w:val="0"/>
          <w:numId w:val="3"/>
        </w:numPr>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Ley de las y los Jóvenes de la Ciudad de México, Asamblea Legislativa</w:t>
      </w:r>
    </w:p>
    <w:p w:rsidR="00FB4BB8" w:rsidRPr="00AE7375" w:rsidRDefault="00FB4BB8" w:rsidP="001A679B">
      <w:pPr>
        <w:pStyle w:val="Prrafodelista"/>
        <w:numPr>
          <w:ilvl w:val="0"/>
          <w:numId w:val="3"/>
        </w:numPr>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Plan General de Desarrollo de del Distrito Federal 2013-2018, publicado en la Gaceta Oficial del Distrito Federal del 11 de septiembre de 2013.</w:t>
      </w:r>
    </w:p>
    <w:p w:rsidR="00FB4BB8" w:rsidRPr="00AE7375" w:rsidRDefault="00FB4BB8" w:rsidP="001A679B">
      <w:pPr>
        <w:pStyle w:val="Prrafodelista"/>
        <w:numPr>
          <w:ilvl w:val="0"/>
          <w:numId w:val="3"/>
        </w:numPr>
        <w:spacing w:after="0" w:line="240" w:lineRule="auto"/>
        <w:jc w:val="both"/>
        <w:rPr>
          <w:rFonts w:ascii="Times New Roman" w:hAnsi="Times New Roman" w:cs="Times New Roman"/>
          <w:sz w:val="20"/>
          <w:szCs w:val="20"/>
        </w:rPr>
      </w:pPr>
      <w:r w:rsidRPr="00AE7375">
        <w:rPr>
          <w:rFonts w:ascii="Times New Roman" w:hAnsi="Times New Roman" w:cs="Times New Roman"/>
          <w:sz w:val="20"/>
          <w:szCs w:val="20"/>
        </w:rPr>
        <w:t>Reglas de Operación de los programas sociales 2015, publicadas en la Gaceta Oficial del Distrito Federal, número 21 Tomo II, del 30 de enero de 2015.</w:t>
      </w:r>
    </w:p>
    <w:p w:rsidR="00FB4BB8" w:rsidRPr="00AE7375" w:rsidRDefault="00FB4BB8" w:rsidP="001A679B">
      <w:pPr>
        <w:spacing w:after="0" w:line="240" w:lineRule="auto"/>
        <w:jc w:val="both"/>
        <w:rPr>
          <w:rFonts w:ascii="Times New Roman" w:hAnsi="Times New Roman" w:cs="Times New Roman"/>
          <w:sz w:val="20"/>
          <w:szCs w:val="20"/>
        </w:rPr>
      </w:pPr>
    </w:p>
    <w:sectPr w:rsidR="00FB4BB8" w:rsidRPr="00AE7375" w:rsidSect="00AE7375">
      <w:pgSz w:w="12240" w:h="15840"/>
      <w:pgMar w:top="170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C45C8"/>
    <w:multiLevelType w:val="hybridMultilevel"/>
    <w:tmpl w:val="94E0EC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4273670C"/>
    <w:multiLevelType w:val="hybridMultilevel"/>
    <w:tmpl w:val="1F74EF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4E9B5E1E"/>
    <w:multiLevelType w:val="hybridMultilevel"/>
    <w:tmpl w:val="5DC60684"/>
    <w:lvl w:ilvl="0" w:tplc="20E0921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4446E12"/>
    <w:multiLevelType w:val="hybridMultilevel"/>
    <w:tmpl w:val="FBDCE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6252D4E"/>
    <w:multiLevelType w:val="hybridMultilevel"/>
    <w:tmpl w:val="A0C893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5EC"/>
    <w:rsid w:val="0000660E"/>
    <w:rsid w:val="00017B75"/>
    <w:rsid w:val="00017F59"/>
    <w:rsid w:val="000255F4"/>
    <w:rsid w:val="000348C0"/>
    <w:rsid w:val="00040F09"/>
    <w:rsid w:val="0004122E"/>
    <w:rsid w:val="00045D11"/>
    <w:rsid w:val="0004773F"/>
    <w:rsid w:val="00054682"/>
    <w:rsid w:val="00062BCA"/>
    <w:rsid w:val="000734CA"/>
    <w:rsid w:val="000736EC"/>
    <w:rsid w:val="00075F6F"/>
    <w:rsid w:val="00076F2C"/>
    <w:rsid w:val="000937B4"/>
    <w:rsid w:val="000A3C3E"/>
    <w:rsid w:val="000A7173"/>
    <w:rsid w:val="000B1C9D"/>
    <w:rsid w:val="000C6B1D"/>
    <w:rsid w:val="000D237E"/>
    <w:rsid w:val="000D27B2"/>
    <w:rsid w:val="000D29A8"/>
    <w:rsid w:val="000F153D"/>
    <w:rsid w:val="000F6B6E"/>
    <w:rsid w:val="00102A6A"/>
    <w:rsid w:val="00113EC6"/>
    <w:rsid w:val="00125FC4"/>
    <w:rsid w:val="00133812"/>
    <w:rsid w:val="0013509C"/>
    <w:rsid w:val="0013533A"/>
    <w:rsid w:val="0015265F"/>
    <w:rsid w:val="001560D4"/>
    <w:rsid w:val="00184E72"/>
    <w:rsid w:val="001A679B"/>
    <w:rsid w:val="001A7547"/>
    <w:rsid w:val="001B3760"/>
    <w:rsid w:val="001C751C"/>
    <w:rsid w:val="001D2980"/>
    <w:rsid w:val="001D4A5A"/>
    <w:rsid w:val="001E0D29"/>
    <w:rsid w:val="001E42A5"/>
    <w:rsid w:val="001F6DD2"/>
    <w:rsid w:val="00202D47"/>
    <w:rsid w:val="00202FEC"/>
    <w:rsid w:val="002032FF"/>
    <w:rsid w:val="0020781F"/>
    <w:rsid w:val="0021375A"/>
    <w:rsid w:val="00221F87"/>
    <w:rsid w:val="00234DA7"/>
    <w:rsid w:val="00266D23"/>
    <w:rsid w:val="00266FA8"/>
    <w:rsid w:val="0027464E"/>
    <w:rsid w:val="00280C7A"/>
    <w:rsid w:val="0028203C"/>
    <w:rsid w:val="0029283F"/>
    <w:rsid w:val="002A0C9F"/>
    <w:rsid w:val="002A3FD9"/>
    <w:rsid w:val="002A753A"/>
    <w:rsid w:val="002B47DC"/>
    <w:rsid w:val="002C1FC9"/>
    <w:rsid w:val="002C387E"/>
    <w:rsid w:val="002C4069"/>
    <w:rsid w:val="002C5386"/>
    <w:rsid w:val="002D2CB6"/>
    <w:rsid w:val="002D6CE3"/>
    <w:rsid w:val="002E02AC"/>
    <w:rsid w:val="002E15E8"/>
    <w:rsid w:val="002E5F6D"/>
    <w:rsid w:val="003038E7"/>
    <w:rsid w:val="0030545F"/>
    <w:rsid w:val="00311084"/>
    <w:rsid w:val="003206D5"/>
    <w:rsid w:val="0032487B"/>
    <w:rsid w:val="00324887"/>
    <w:rsid w:val="00335DF6"/>
    <w:rsid w:val="00350A29"/>
    <w:rsid w:val="00353438"/>
    <w:rsid w:val="0037120A"/>
    <w:rsid w:val="003937EB"/>
    <w:rsid w:val="0039512E"/>
    <w:rsid w:val="003A2B73"/>
    <w:rsid w:val="003A4CAA"/>
    <w:rsid w:val="003B6681"/>
    <w:rsid w:val="003B7737"/>
    <w:rsid w:val="003B7FA4"/>
    <w:rsid w:val="003C1BEF"/>
    <w:rsid w:val="003D2259"/>
    <w:rsid w:val="003E41C5"/>
    <w:rsid w:val="003E59D7"/>
    <w:rsid w:val="003F3ED0"/>
    <w:rsid w:val="003F42B8"/>
    <w:rsid w:val="0041106E"/>
    <w:rsid w:val="00417E84"/>
    <w:rsid w:val="00425CC7"/>
    <w:rsid w:val="00432A6F"/>
    <w:rsid w:val="004345D3"/>
    <w:rsid w:val="004366A3"/>
    <w:rsid w:val="00437022"/>
    <w:rsid w:val="00437A03"/>
    <w:rsid w:val="00450859"/>
    <w:rsid w:val="004545A7"/>
    <w:rsid w:val="004561BA"/>
    <w:rsid w:val="00467F34"/>
    <w:rsid w:val="00470E20"/>
    <w:rsid w:val="004721D0"/>
    <w:rsid w:val="00472C57"/>
    <w:rsid w:val="00484A35"/>
    <w:rsid w:val="00493E7C"/>
    <w:rsid w:val="004974A8"/>
    <w:rsid w:val="004977F6"/>
    <w:rsid w:val="004A1076"/>
    <w:rsid w:val="004B6430"/>
    <w:rsid w:val="004C3E65"/>
    <w:rsid w:val="004C6B2C"/>
    <w:rsid w:val="004D39BB"/>
    <w:rsid w:val="004D467A"/>
    <w:rsid w:val="004E0B7C"/>
    <w:rsid w:val="004E3700"/>
    <w:rsid w:val="004E69FF"/>
    <w:rsid w:val="004F31CA"/>
    <w:rsid w:val="00502F4C"/>
    <w:rsid w:val="00506770"/>
    <w:rsid w:val="0050691C"/>
    <w:rsid w:val="00510ED9"/>
    <w:rsid w:val="00515D81"/>
    <w:rsid w:val="00524260"/>
    <w:rsid w:val="00535558"/>
    <w:rsid w:val="00550484"/>
    <w:rsid w:val="005535E6"/>
    <w:rsid w:val="005620FF"/>
    <w:rsid w:val="00565C7D"/>
    <w:rsid w:val="0056640C"/>
    <w:rsid w:val="00567003"/>
    <w:rsid w:val="00576C34"/>
    <w:rsid w:val="00577FDB"/>
    <w:rsid w:val="005827AB"/>
    <w:rsid w:val="00597CB9"/>
    <w:rsid w:val="005A1017"/>
    <w:rsid w:val="005A1D48"/>
    <w:rsid w:val="005A39EA"/>
    <w:rsid w:val="005B1EC3"/>
    <w:rsid w:val="005B53C2"/>
    <w:rsid w:val="005B6038"/>
    <w:rsid w:val="005C335B"/>
    <w:rsid w:val="005E01D8"/>
    <w:rsid w:val="005F18EF"/>
    <w:rsid w:val="005F5A91"/>
    <w:rsid w:val="00601139"/>
    <w:rsid w:val="00606728"/>
    <w:rsid w:val="00614182"/>
    <w:rsid w:val="0063282D"/>
    <w:rsid w:val="00644376"/>
    <w:rsid w:val="00646106"/>
    <w:rsid w:val="006505E0"/>
    <w:rsid w:val="006537A8"/>
    <w:rsid w:val="00656360"/>
    <w:rsid w:val="00662629"/>
    <w:rsid w:val="006641D6"/>
    <w:rsid w:val="006664D7"/>
    <w:rsid w:val="00671D8D"/>
    <w:rsid w:val="00680EC3"/>
    <w:rsid w:val="00682EF0"/>
    <w:rsid w:val="00686967"/>
    <w:rsid w:val="006A24AB"/>
    <w:rsid w:val="006A4435"/>
    <w:rsid w:val="006B20C0"/>
    <w:rsid w:val="006B3CD4"/>
    <w:rsid w:val="006C36A9"/>
    <w:rsid w:val="006C4F2C"/>
    <w:rsid w:val="006D469C"/>
    <w:rsid w:val="006F2FA1"/>
    <w:rsid w:val="007021D9"/>
    <w:rsid w:val="007037C6"/>
    <w:rsid w:val="0071300B"/>
    <w:rsid w:val="007173DD"/>
    <w:rsid w:val="0072368F"/>
    <w:rsid w:val="00733A2C"/>
    <w:rsid w:val="00737657"/>
    <w:rsid w:val="007421D8"/>
    <w:rsid w:val="0074442A"/>
    <w:rsid w:val="0076653F"/>
    <w:rsid w:val="007713A0"/>
    <w:rsid w:val="00772D45"/>
    <w:rsid w:val="00785B36"/>
    <w:rsid w:val="007A01E0"/>
    <w:rsid w:val="007B1336"/>
    <w:rsid w:val="007C01BD"/>
    <w:rsid w:val="007C0785"/>
    <w:rsid w:val="007C703D"/>
    <w:rsid w:val="007D4B35"/>
    <w:rsid w:val="007E320C"/>
    <w:rsid w:val="007F0EAF"/>
    <w:rsid w:val="007F6C87"/>
    <w:rsid w:val="007F7134"/>
    <w:rsid w:val="00800051"/>
    <w:rsid w:val="008031DD"/>
    <w:rsid w:val="00804AAF"/>
    <w:rsid w:val="00805C3A"/>
    <w:rsid w:val="008120A3"/>
    <w:rsid w:val="0081677A"/>
    <w:rsid w:val="00822939"/>
    <w:rsid w:val="00826F2A"/>
    <w:rsid w:val="008306F0"/>
    <w:rsid w:val="0083395D"/>
    <w:rsid w:val="00834B5C"/>
    <w:rsid w:val="00834D20"/>
    <w:rsid w:val="008354E6"/>
    <w:rsid w:val="00835901"/>
    <w:rsid w:val="008420F9"/>
    <w:rsid w:val="0086343C"/>
    <w:rsid w:val="00863C51"/>
    <w:rsid w:val="00863D93"/>
    <w:rsid w:val="00880CBA"/>
    <w:rsid w:val="008850AA"/>
    <w:rsid w:val="008850EA"/>
    <w:rsid w:val="00885C25"/>
    <w:rsid w:val="008868AB"/>
    <w:rsid w:val="00895E21"/>
    <w:rsid w:val="00896DF5"/>
    <w:rsid w:val="008A7D40"/>
    <w:rsid w:val="008B0D88"/>
    <w:rsid w:val="008B764D"/>
    <w:rsid w:val="008D0A27"/>
    <w:rsid w:val="008F3972"/>
    <w:rsid w:val="008F3E46"/>
    <w:rsid w:val="008F5303"/>
    <w:rsid w:val="009019C1"/>
    <w:rsid w:val="00937EB6"/>
    <w:rsid w:val="00943B08"/>
    <w:rsid w:val="00950A9C"/>
    <w:rsid w:val="009672AD"/>
    <w:rsid w:val="009760E6"/>
    <w:rsid w:val="00997264"/>
    <w:rsid w:val="009A1916"/>
    <w:rsid w:val="009B4107"/>
    <w:rsid w:val="009B76F0"/>
    <w:rsid w:val="009C10B2"/>
    <w:rsid w:val="009C7154"/>
    <w:rsid w:val="009D5F7C"/>
    <w:rsid w:val="009E21C9"/>
    <w:rsid w:val="00A05E21"/>
    <w:rsid w:val="00A16101"/>
    <w:rsid w:val="00A16DC6"/>
    <w:rsid w:val="00A232B5"/>
    <w:rsid w:val="00A276D6"/>
    <w:rsid w:val="00A359A8"/>
    <w:rsid w:val="00A36647"/>
    <w:rsid w:val="00A529B7"/>
    <w:rsid w:val="00A549E9"/>
    <w:rsid w:val="00A55261"/>
    <w:rsid w:val="00A61AB2"/>
    <w:rsid w:val="00A61E3E"/>
    <w:rsid w:val="00A8138C"/>
    <w:rsid w:val="00A8447C"/>
    <w:rsid w:val="00A909F3"/>
    <w:rsid w:val="00A97008"/>
    <w:rsid w:val="00AA58FA"/>
    <w:rsid w:val="00AB000C"/>
    <w:rsid w:val="00AB37F3"/>
    <w:rsid w:val="00AC0BE8"/>
    <w:rsid w:val="00AC335C"/>
    <w:rsid w:val="00AC6A37"/>
    <w:rsid w:val="00AC78DD"/>
    <w:rsid w:val="00AD08EA"/>
    <w:rsid w:val="00AE7375"/>
    <w:rsid w:val="00AE7FE9"/>
    <w:rsid w:val="00AF23F4"/>
    <w:rsid w:val="00AF3038"/>
    <w:rsid w:val="00B03F40"/>
    <w:rsid w:val="00B04EE4"/>
    <w:rsid w:val="00B05D84"/>
    <w:rsid w:val="00B1414F"/>
    <w:rsid w:val="00B23973"/>
    <w:rsid w:val="00B35F52"/>
    <w:rsid w:val="00B51DD5"/>
    <w:rsid w:val="00B54783"/>
    <w:rsid w:val="00B6661A"/>
    <w:rsid w:val="00B67FD5"/>
    <w:rsid w:val="00B744B2"/>
    <w:rsid w:val="00B84507"/>
    <w:rsid w:val="00B87094"/>
    <w:rsid w:val="00B939D0"/>
    <w:rsid w:val="00BA1225"/>
    <w:rsid w:val="00BA698F"/>
    <w:rsid w:val="00BA6FD7"/>
    <w:rsid w:val="00BB5E6C"/>
    <w:rsid w:val="00BB6AC2"/>
    <w:rsid w:val="00BC2662"/>
    <w:rsid w:val="00BC2744"/>
    <w:rsid w:val="00BC2E63"/>
    <w:rsid w:val="00BE2C0F"/>
    <w:rsid w:val="00BF0F96"/>
    <w:rsid w:val="00C14FC7"/>
    <w:rsid w:val="00C24505"/>
    <w:rsid w:val="00C67375"/>
    <w:rsid w:val="00C71D84"/>
    <w:rsid w:val="00C75DD8"/>
    <w:rsid w:val="00CA6739"/>
    <w:rsid w:val="00CB6654"/>
    <w:rsid w:val="00CB72AE"/>
    <w:rsid w:val="00CC5319"/>
    <w:rsid w:val="00CC7B7B"/>
    <w:rsid w:val="00CD1519"/>
    <w:rsid w:val="00CE5C5D"/>
    <w:rsid w:val="00CF6E71"/>
    <w:rsid w:val="00D011F3"/>
    <w:rsid w:val="00D041F7"/>
    <w:rsid w:val="00D0528F"/>
    <w:rsid w:val="00D061FF"/>
    <w:rsid w:val="00D07650"/>
    <w:rsid w:val="00D15EC8"/>
    <w:rsid w:val="00D2076A"/>
    <w:rsid w:val="00D237F6"/>
    <w:rsid w:val="00D3147E"/>
    <w:rsid w:val="00D3173F"/>
    <w:rsid w:val="00D318EC"/>
    <w:rsid w:val="00D4721C"/>
    <w:rsid w:val="00D6402B"/>
    <w:rsid w:val="00D654A2"/>
    <w:rsid w:val="00D67DEB"/>
    <w:rsid w:val="00D71D75"/>
    <w:rsid w:val="00D75463"/>
    <w:rsid w:val="00D7579B"/>
    <w:rsid w:val="00D7596A"/>
    <w:rsid w:val="00D76AFB"/>
    <w:rsid w:val="00D81AA6"/>
    <w:rsid w:val="00D85ED5"/>
    <w:rsid w:val="00DA1842"/>
    <w:rsid w:val="00DA37DF"/>
    <w:rsid w:val="00DB0B45"/>
    <w:rsid w:val="00DB6FAB"/>
    <w:rsid w:val="00DB7645"/>
    <w:rsid w:val="00DC24D4"/>
    <w:rsid w:val="00DC291C"/>
    <w:rsid w:val="00DC2E2C"/>
    <w:rsid w:val="00DC3CA3"/>
    <w:rsid w:val="00DD299E"/>
    <w:rsid w:val="00E03420"/>
    <w:rsid w:val="00E25C5C"/>
    <w:rsid w:val="00E32123"/>
    <w:rsid w:val="00E35A0D"/>
    <w:rsid w:val="00E379E1"/>
    <w:rsid w:val="00E42162"/>
    <w:rsid w:val="00E433FB"/>
    <w:rsid w:val="00E46829"/>
    <w:rsid w:val="00E62E12"/>
    <w:rsid w:val="00E6540A"/>
    <w:rsid w:val="00E65BCC"/>
    <w:rsid w:val="00E67FDA"/>
    <w:rsid w:val="00E71470"/>
    <w:rsid w:val="00E76E4D"/>
    <w:rsid w:val="00E8105E"/>
    <w:rsid w:val="00E90825"/>
    <w:rsid w:val="00E93032"/>
    <w:rsid w:val="00E94810"/>
    <w:rsid w:val="00E9536A"/>
    <w:rsid w:val="00EA07B2"/>
    <w:rsid w:val="00EB35EC"/>
    <w:rsid w:val="00ED20ED"/>
    <w:rsid w:val="00ED75C9"/>
    <w:rsid w:val="00EE35C2"/>
    <w:rsid w:val="00EE3CD6"/>
    <w:rsid w:val="00EF41C1"/>
    <w:rsid w:val="00F00E8A"/>
    <w:rsid w:val="00F03EB4"/>
    <w:rsid w:val="00F070CE"/>
    <w:rsid w:val="00F11450"/>
    <w:rsid w:val="00F1240B"/>
    <w:rsid w:val="00F3753F"/>
    <w:rsid w:val="00F401B6"/>
    <w:rsid w:val="00F532A5"/>
    <w:rsid w:val="00F629E8"/>
    <w:rsid w:val="00F62BD1"/>
    <w:rsid w:val="00F66BF1"/>
    <w:rsid w:val="00F67CBE"/>
    <w:rsid w:val="00F73720"/>
    <w:rsid w:val="00F8185A"/>
    <w:rsid w:val="00F83665"/>
    <w:rsid w:val="00F844E3"/>
    <w:rsid w:val="00F913FF"/>
    <w:rsid w:val="00FA6DAA"/>
    <w:rsid w:val="00FB4BB8"/>
    <w:rsid w:val="00FC32D9"/>
    <w:rsid w:val="00FD0975"/>
    <w:rsid w:val="00FF554D"/>
    <w:rsid w:val="00FF6C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35124-6A61-4E90-9228-C3510F20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B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0C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0CBA"/>
    <w:rPr>
      <w:rFonts w:ascii="Tahoma" w:hAnsi="Tahoma" w:cs="Tahoma"/>
      <w:sz w:val="16"/>
      <w:szCs w:val="16"/>
    </w:rPr>
  </w:style>
  <w:style w:type="paragraph" w:styleId="Prrafodelista">
    <w:name w:val="List Paragraph"/>
    <w:basedOn w:val="Normal"/>
    <w:uiPriority w:val="34"/>
    <w:qFormat/>
    <w:rsid w:val="00AC6A37"/>
    <w:pPr>
      <w:ind w:left="720"/>
      <w:contextualSpacing/>
    </w:pPr>
  </w:style>
  <w:style w:type="paragraph" w:customStyle="1" w:styleId="Default">
    <w:name w:val="Default"/>
    <w:rsid w:val="00221F87"/>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FB4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426675">
      <w:bodyDiv w:val="1"/>
      <w:marLeft w:val="0"/>
      <w:marRight w:val="0"/>
      <w:marTop w:val="0"/>
      <w:marBottom w:val="0"/>
      <w:divBdr>
        <w:top w:val="none" w:sz="0" w:space="0" w:color="auto"/>
        <w:left w:val="none" w:sz="0" w:space="0" w:color="auto"/>
        <w:bottom w:val="none" w:sz="0" w:space="0" w:color="auto"/>
        <w:right w:val="none" w:sz="0" w:space="0" w:color="auto"/>
      </w:divBdr>
    </w:div>
    <w:div w:id="953094270">
      <w:bodyDiv w:val="1"/>
      <w:marLeft w:val="0"/>
      <w:marRight w:val="0"/>
      <w:marTop w:val="0"/>
      <w:marBottom w:val="0"/>
      <w:divBdr>
        <w:top w:val="none" w:sz="0" w:space="0" w:color="auto"/>
        <w:left w:val="none" w:sz="0" w:space="0" w:color="auto"/>
        <w:bottom w:val="none" w:sz="0" w:space="0" w:color="auto"/>
        <w:right w:val="none" w:sz="0" w:space="0" w:color="auto"/>
      </w:divBdr>
    </w:div>
    <w:div w:id="1113667222">
      <w:bodyDiv w:val="1"/>
      <w:marLeft w:val="0"/>
      <w:marRight w:val="0"/>
      <w:marTop w:val="0"/>
      <w:marBottom w:val="0"/>
      <w:divBdr>
        <w:top w:val="none" w:sz="0" w:space="0" w:color="auto"/>
        <w:left w:val="none" w:sz="0" w:space="0" w:color="auto"/>
        <w:bottom w:val="none" w:sz="0" w:space="0" w:color="auto"/>
        <w:right w:val="none" w:sz="0" w:space="0" w:color="auto"/>
      </w:divBdr>
    </w:div>
    <w:div w:id="1595019590">
      <w:bodyDiv w:val="1"/>
      <w:marLeft w:val="0"/>
      <w:marRight w:val="0"/>
      <w:marTop w:val="0"/>
      <w:marBottom w:val="0"/>
      <w:divBdr>
        <w:top w:val="none" w:sz="0" w:space="0" w:color="auto"/>
        <w:left w:val="none" w:sz="0" w:space="0" w:color="auto"/>
        <w:bottom w:val="none" w:sz="0" w:space="0" w:color="auto"/>
        <w:right w:val="none" w:sz="0" w:space="0" w:color="auto"/>
      </w:divBdr>
    </w:div>
    <w:div w:id="160681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113F-51E9-4908-8964-338A2E49D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5511</Words>
  <Characters>30312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francisco</dc:creator>
  <cp:lastModifiedBy>USUARIO</cp:lastModifiedBy>
  <cp:revision>23</cp:revision>
  <dcterms:created xsi:type="dcterms:W3CDTF">2016-06-10T00:06:00Z</dcterms:created>
  <dcterms:modified xsi:type="dcterms:W3CDTF">2016-06-30T01:10:00Z</dcterms:modified>
</cp:coreProperties>
</file>